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left w:w="70" w:type="dxa"/>
          <w:right w:w="70" w:type="dxa"/>
        </w:tblCellMar>
        <w:tblLook w:val="04A0" w:firstRow="1" w:lastRow="0" w:firstColumn="1" w:lastColumn="0" w:noHBand="0" w:noVBand="1"/>
      </w:tblPr>
      <w:tblGrid>
        <w:gridCol w:w="8601"/>
        <w:gridCol w:w="1087"/>
      </w:tblGrid>
      <w:tr w:rsidR="003854A9" w:rsidRPr="00403D69" w14:paraId="00D0EA48" w14:textId="77777777" w:rsidTr="00825F70">
        <w:trPr>
          <w:trHeight w:val="276"/>
          <w:jc w:val="center"/>
        </w:trPr>
        <w:tc>
          <w:tcPr>
            <w:tcW w:w="4439" w:type="pct"/>
            <w:vMerge w:val="restart"/>
            <w:shd w:val="clear" w:color="auto" w:fill="auto"/>
            <w:hideMark/>
          </w:tcPr>
          <w:p w14:paraId="5ACAA63F" w14:textId="77777777" w:rsidR="003854A9" w:rsidRPr="00403D69" w:rsidRDefault="003854A9" w:rsidP="004B4631">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2B589821" w14:textId="77777777" w:rsidR="003854A9" w:rsidRPr="00403D69" w:rsidRDefault="003854A9" w:rsidP="004B4631">
            <w:pPr>
              <w:ind w:left="-51"/>
              <w:jc w:val="center"/>
              <w:rPr>
                <w:rFonts w:ascii="Arial" w:hAnsi="Arial" w:cs="Arial"/>
                <w:b/>
              </w:rPr>
            </w:pPr>
            <w:r w:rsidRPr="00403D69">
              <w:rPr>
                <w:rFonts w:ascii="Arial" w:hAnsi="Arial" w:cs="Arial"/>
                <w:b/>
              </w:rPr>
              <w:t>PÁGINA</w:t>
            </w:r>
          </w:p>
        </w:tc>
      </w:tr>
      <w:tr w:rsidR="003854A9" w:rsidRPr="00403D69" w14:paraId="5855250F" w14:textId="77777777" w:rsidTr="00825F70">
        <w:trPr>
          <w:trHeight w:val="414"/>
          <w:jc w:val="center"/>
        </w:trPr>
        <w:tc>
          <w:tcPr>
            <w:tcW w:w="4439" w:type="pct"/>
            <w:vMerge/>
            <w:shd w:val="clear" w:color="auto" w:fill="auto"/>
            <w:hideMark/>
          </w:tcPr>
          <w:p w14:paraId="69B879C9" w14:textId="77777777" w:rsidR="003854A9" w:rsidRPr="00403D69" w:rsidRDefault="003854A9" w:rsidP="004B4631">
            <w:pPr>
              <w:spacing w:line="360" w:lineRule="auto"/>
              <w:rPr>
                <w:rFonts w:ascii="Arial" w:hAnsi="Arial" w:cs="Arial"/>
                <w:b/>
                <w:bCs/>
              </w:rPr>
            </w:pPr>
          </w:p>
        </w:tc>
        <w:tc>
          <w:tcPr>
            <w:tcW w:w="561" w:type="pct"/>
            <w:vMerge/>
            <w:shd w:val="clear" w:color="auto" w:fill="auto"/>
            <w:hideMark/>
          </w:tcPr>
          <w:p w14:paraId="6525059C" w14:textId="77777777" w:rsidR="003854A9" w:rsidRPr="00403D69" w:rsidRDefault="003854A9" w:rsidP="004B4631">
            <w:pPr>
              <w:spacing w:line="360" w:lineRule="auto"/>
              <w:jc w:val="center"/>
              <w:rPr>
                <w:rFonts w:ascii="Arial" w:hAnsi="Arial" w:cs="Arial"/>
              </w:rPr>
            </w:pPr>
          </w:p>
        </w:tc>
      </w:tr>
      <w:tr w:rsidR="003854A9" w:rsidRPr="00403D69" w14:paraId="0674A24E" w14:textId="77777777" w:rsidTr="00122648">
        <w:trPr>
          <w:trHeight w:val="414"/>
          <w:jc w:val="center"/>
        </w:trPr>
        <w:tc>
          <w:tcPr>
            <w:tcW w:w="4439" w:type="pct"/>
            <w:vMerge/>
            <w:shd w:val="clear" w:color="auto" w:fill="auto"/>
            <w:hideMark/>
          </w:tcPr>
          <w:p w14:paraId="557BA629" w14:textId="77777777" w:rsidR="003854A9" w:rsidRPr="00403D69" w:rsidRDefault="003854A9" w:rsidP="004B4631">
            <w:pPr>
              <w:spacing w:line="360" w:lineRule="auto"/>
              <w:rPr>
                <w:rFonts w:ascii="Arial" w:hAnsi="Arial" w:cs="Arial"/>
                <w:b/>
                <w:bCs/>
              </w:rPr>
            </w:pPr>
          </w:p>
        </w:tc>
        <w:tc>
          <w:tcPr>
            <w:tcW w:w="561" w:type="pct"/>
            <w:vMerge/>
            <w:shd w:val="clear" w:color="auto" w:fill="auto"/>
            <w:hideMark/>
          </w:tcPr>
          <w:p w14:paraId="03A25A73" w14:textId="77777777" w:rsidR="003854A9" w:rsidRPr="00403D69" w:rsidRDefault="003854A9" w:rsidP="004B4631">
            <w:pPr>
              <w:spacing w:line="360" w:lineRule="auto"/>
              <w:jc w:val="center"/>
              <w:rPr>
                <w:rFonts w:ascii="Arial" w:hAnsi="Arial" w:cs="Arial"/>
                <w:b/>
              </w:rPr>
            </w:pPr>
          </w:p>
        </w:tc>
      </w:tr>
      <w:tr w:rsidR="00122648" w:rsidRPr="00403D69" w14:paraId="0FD8E2EF" w14:textId="77777777" w:rsidTr="008936D6">
        <w:trPr>
          <w:trHeight w:val="20"/>
          <w:jc w:val="center"/>
        </w:trPr>
        <w:tc>
          <w:tcPr>
            <w:tcW w:w="4439" w:type="pct"/>
            <w:shd w:val="clear" w:color="auto" w:fill="auto"/>
            <w:hideMark/>
          </w:tcPr>
          <w:p w14:paraId="1ECCF061" w14:textId="1ECA0FE0" w:rsidR="00122648" w:rsidRPr="00825F70" w:rsidRDefault="00122648" w:rsidP="008936D6">
            <w:pPr>
              <w:spacing w:after="200" w:line="360" w:lineRule="auto"/>
              <w:rPr>
                <w:rFonts w:ascii="Arial" w:hAnsi="Arial" w:cs="Arial"/>
                <w:b/>
                <w:bCs/>
                <w:sz w:val="22"/>
              </w:rPr>
            </w:pPr>
            <w:r w:rsidRPr="00C84572">
              <w:rPr>
                <w:rFonts w:ascii="Arial" w:hAnsi="Arial" w:cs="Arial"/>
                <w:b/>
                <w:bCs/>
              </w:rPr>
              <w:t>INTRODUCCIÓN</w:t>
            </w:r>
          </w:p>
        </w:tc>
        <w:tc>
          <w:tcPr>
            <w:tcW w:w="561" w:type="pct"/>
            <w:shd w:val="clear" w:color="auto" w:fill="auto"/>
            <w:hideMark/>
          </w:tcPr>
          <w:p w14:paraId="372E8CB6" w14:textId="5701A686" w:rsidR="00122648" w:rsidRPr="00403D69" w:rsidRDefault="00A00851" w:rsidP="008936D6">
            <w:pPr>
              <w:spacing w:after="200" w:line="360" w:lineRule="auto"/>
              <w:jc w:val="center"/>
              <w:rPr>
                <w:rFonts w:ascii="Arial" w:hAnsi="Arial" w:cs="Arial"/>
                <w:b/>
              </w:rPr>
            </w:pPr>
            <w:r>
              <w:rPr>
                <w:rFonts w:ascii="Arial" w:hAnsi="Arial" w:cs="Arial"/>
                <w:b/>
              </w:rPr>
              <w:t>3</w:t>
            </w:r>
          </w:p>
        </w:tc>
      </w:tr>
      <w:tr w:rsidR="008936D6" w:rsidRPr="00403D69" w14:paraId="11F0FF96" w14:textId="77777777" w:rsidTr="008936D6">
        <w:trPr>
          <w:trHeight w:val="20"/>
          <w:jc w:val="center"/>
        </w:trPr>
        <w:tc>
          <w:tcPr>
            <w:tcW w:w="4439" w:type="pct"/>
            <w:shd w:val="clear" w:color="auto" w:fill="auto"/>
            <w:hideMark/>
          </w:tcPr>
          <w:p w14:paraId="29209779" w14:textId="77777777" w:rsidR="008936D6" w:rsidRPr="00403D69" w:rsidRDefault="008936D6" w:rsidP="008936D6">
            <w:pPr>
              <w:spacing w:after="200" w:line="360" w:lineRule="auto"/>
              <w:rPr>
                <w:rFonts w:ascii="Arial" w:hAnsi="Arial" w:cs="Arial"/>
                <w:b/>
                <w:bCs/>
              </w:rPr>
            </w:pPr>
            <w:r w:rsidRPr="00403D69">
              <w:rPr>
                <w:rFonts w:ascii="Arial" w:hAnsi="Arial" w:cs="Arial"/>
                <w:b/>
                <w:bCs/>
              </w:rPr>
              <w:t>ANTECEDENTES DE LA ENTIDAD FISCALIZADA</w:t>
            </w:r>
          </w:p>
        </w:tc>
        <w:tc>
          <w:tcPr>
            <w:tcW w:w="561" w:type="pct"/>
            <w:shd w:val="clear" w:color="auto" w:fill="auto"/>
            <w:hideMark/>
          </w:tcPr>
          <w:p w14:paraId="625FD811" w14:textId="30EF9ECC" w:rsidR="008936D6" w:rsidRPr="00403D69" w:rsidRDefault="00A00851" w:rsidP="008936D6">
            <w:pPr>
              <w:tabs>
                <w:tab w:val="left" w:pos="380"/>
                <w:tab w:val="center" w:pos="455"/>
              </w:tabs>
              <w:spacing w:after="200" w:line="360" w:lineRule="auto"/>
              <w:jc w:val="center"/>
              <w:rPr>
                <w:rFonts w:ascii="Arial" w:hAnsi="Arial" w:cs="Arial"/>
                <w:b/>
              </w:rPr>
            </w:pPr>
            <w:r>
              <w:rPr>
                <w:rFonts w:ascii="Arial" w:hAnsi="Arial" w:cs="Arial"/>
                <w:b/>
              </w:rPr>
              <w:t>5</w:t>
            </w:r>
          </w:p>
        </w:tc>
      </w:tr>
      <w:tr w:rsidR="008936D6" w:rsidRPr="00403D69" w14:paraId="0D203BFC" w14:textId="77777777" w:rsidTr="008936D6">
        <w:trPr>
          <w:trHeight w:val="20"/>
          <w:jc w:val="center"/>
        </w:trPr>
        <w:tc>
          <w:tcPr>
            <w:tcW w:w="4439" w:type="pct"/>
            <w:shd w:val="clear" w:color="auto" w:fill="auto"/>
            <w:hideMark/>
          </w:tcPr>
          <w:p w14:paraId="6B461145" w14:textId="5C3A03F7" w:rsidR="008936D6" w:rsidRPr="00403D69" w:rsidRDefault="008936D6" w:rsidP="008936D6">
            <w:pPr>
              <w:spacing w:after="200" w:line="360" w:lineRule="auto"/>
              <w:rPr>
                <w:rFonts w:ascii="Arial" w:hAnsi="Arial" w:cs="Arial"/>
                <w:b/>
                <w:bCs/>
              </w:rPr>
            </w:pPr>
            <w:r>
              <w:rPr>
                <w:rFonts w:ascii="Arial" w:hAnsi="Arial" w:cs="Arial"/>
                <w:b/>
                <w:bCs/>
              </w:rPr>
              <w:t>I. INFORME INDIVIDUAL DE AUDITORÍA RELATIVO A INGRESOS</w:t>
            </w:r>
          </w:p>
        </w:tc>
        <w:tc>
          <w:tcPr>
            <w:tcW w:w="561" w:type="pct"/>
            <w:shd w:val="clear" w:color="auto" w:fill="auto"/>
            <w:hideMark/>
          </w:tcPr>
          <w:p w14:paraId="7A1184CA" w14:textId="77777777" w:rsidR="008936D6" w:rsidRPr="00403D69" w:rsidRDefault="008936D6" w:rsidP="008936D6">
            <w:pPr>
              <w:spacing w:after="200" w:line="360" w:lineRule="auto"/>
              <w:jc w:val="center"/>
              <w:rPr>
                <w:rFonts w:ascii="Arial" w:hAnsi="Arial" w:cs="Arial"/>
                <w:b/>
              </w:rPr>
            </w:pPr>
          </w:p>
        </w:tc>
      </w:tr>
      <w:tr w:rsidR="003854A9" w:rsidRPr="00403D69" w14:paraId="40AECFBE" w14:textId="77777777" w:rsidTr="00825F70">
        <w:trPr>
          <w:trHeight w:val="20"/>
          <w:jc w:val="center"/>
        </w:trPr>
        <w:tc>
          <w:tcPr>
            <w:tcW w:w="4439" w:type="pct"/>
            <w:shd w:val="clear" w:color="auto" w:fill="auto"/>
            <w:hideMark/>
          </w:tcPr>
          <w:p w14:paraId="33F5E82C" w14:textId="77777777" w:rsidR="003854A9" w:rsidRPr="00403D69" w:rsidRDefault="003854A9" w:rsidP="004B4631">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7BD8A13E" w14:textId="294B3466" w:rsidR="003854A9" w:rsidRPr="00403D69" w:rsidRDefault="00A00851" w:rsidP="004B4631">
            <w:pPr>
              <w:spacing w:line="360" w:lineRule="auto"/>
              <w:jc w:val="center"/>
              <w:rPr>
                <w:rFonts w:ascii="Arial" w:hAnsi="Arial" w:cs="Arial"/>
                <w:b/>
              </w:rPr>
            </w:pPr>
            <w:r>
              <w:rPr>
                <w:rFonts w:ascii="Arial" w:hAnsi="Arial" w:cs="Arial"/>
                <w:b/>
              </w:rPr>
              <w:t>7</w:t>
            </w:r>
          </w:p>
        </w:tc>
      </w:tr>
      <w:bookmarkEnd w:id="0"/>
      <w:tr w:rsidR="003854A9" w:rsidRPr="00403D69" w14:paraId="3960CBB6" w14:textId="77777777" w:rsidTr="00825F70">
        <w:trPr>
          <w:trHeight w:val="20"/>
          <w:jc w:val="center"/>
        </w:trPr>
        <w:tc>
          <w:tcPr>
            <w:tcW w:w="4439" w:type="pct"/>
            <w:shd w:val="clear" w:color="auto" w:fill="auto"/>
          </w:tcPr>
          <w:p w14:paraId="0D648E8F" w14:textId="77777777" w:rsidR="003854A9" w:rsidRPr="00403D69" w:rsidRDefault="003854A9" w:rsidP="004B4631">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65BDB1F4" w14:textId="790A4D94" w:rsidR="003854A9" w:rsidRPr="00403D69" w:rsidRDefault="00A00851" w:rsidP="004B4631">
            <w:pPr>
              <w:spacing w:line="360" w:lineRule="auto"/>
              <w:jc w:val="center"/>
              <w:rPr>
                <w:rFonts w:ascii="Arial" w:hAnsi="Arial" w:cs="Arial"/>
                <w:b/>
              </w:rPr>
            </w:pPr>
            <w:r>
              <w:rPr>
                <w:rFonts w:ascii="Arial" w:hAnsi="Arial" w:cs="Arial"/>
                <w:b/>
              </w:rPr>
              <w:t>7</w:t>
            </w:r>
          </w:p>
        </w:tc>
      </w:tr>
      <w:tr w:rsidR="003854A9" w:rsidRPr="00403D69" w14:paraId="7D467FBF" w14:textId="77777777" w:rsidTr="00825F70">
        <w:trPr>
          <w:trHeight w:val="20"/>
          <w:jc w:val="center"/>
        </w:trPr>
        <w:tc>
          <w:tcPr>
            <w:tcW w:w="4439" w:type="pct"/>
            <w:shd w:val="clear" w:color="auto" w:fill="auto"/>
          </w:tcPr>
          <w:p w14:paraId="5173D870" w14:textId="77777777" w:rsidR="003854A9" w:rsidRPr="00403D69" w:rsidRDefault="003854A9" w:rsidP="004B4631">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644319ED" w14:textId="0BCFE307" w:rsidR="003854A9" w:rsidRPr="00403D69" w:rsidRDefault="00A00851" w:rsidP="004B4631">
            <w:pPr>
              <w:spacing w:line="360" w:lineRule="auto"/>
              <w:jc w:val="center"/>
              <w:rPr>
                <w:rFonts w:ascii="Arial" w:hAnsi="Arial" w:cs="Arial"/>
                <w:b/>
              </w:rPr>
            </w:pPr>
            <w:r>
              <w:rPr>
                <w:rFonts w:ascii="Arial" w:hAnsi="Arial" w:cs="Arial"/>
                <w:b/>
              </w:rPr>
              <w:t>7</w:t>
            </w:r>
          </w:p>
        </w:tc>
      </w:tr>
      <w:tr w:rsidR="003854A9" w:rsidRPr="00403D69" w14:paraId="02256CD6" w14:textId="77777777" w:rsidTr="00825F70">
        <w:trPr>
          <w:trHeight w:val="20"/>
          <w:jc w:val="center"/>
        </w:trPr>
        <w:tc>
          <w:tcPr>
            <w:tcW w:w="4439" w:type="pct"/>
            <w:shd w:val="clear" w:color="auto" w:fill="auto"/>
          </w:tcPr>
          <w:p w14:paraId="149FBCBF" w14:textId="77777777" w:rsidR="003854A9" w:rsidRPr="00403D69" w:rsidRDefault="003854A9" w:rsidP="004B4631">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4F18B6B0" w14:textId="673A8EBD" w:rsidR="003854A9" w:rsidRPr="00403D69" w:rsidRDefault="00A00851" w:rsidP="004B4631">
            <w:pPr>
              <w:spacing w:line="360" w:lineRule="auto"/>
              <w:jc w:val="center"/>
              <w:rPr>
                <w:rFonts w:ascii="Arial" w:hAnsi="Arial" w:cs="Arial"/>
                <w:b/>
              </w:rPr>
            </w:pPr>
            <w:r>
              <w:rPr>
                <w:rFonts w:ascii="Arial" w:hAnsi="Arial" w:cs="Arial"/>
                <w:b/>
              </w:rPr>
              <w:t>8</w:t>
            </w:r>
          </w:p>
        </w:tc>
      </w:tr>
      <w:tr w:rsidR="003854A9" w:rsidRPr="00403D69" w14:paraId="59448A8A" w14:textId="77777777" w:rsidTr="00825F70">
        <w:trPr>
          <w:trHeight w:val="20"/>
          <w:jc w:val="center"/>
        </w:trPr>
        <w:tc>
          <w:tcPr>
            <w:tcW w:w="4439" w:type="pct"/>
            <w:shd w:val="clear" w:color="auto" w:fill="auto"/>
          </w:tcPr>
          <w:p w14:paraId="70CCFA9F" w14:textId="77777777" w:rsidR="003854A9" w:rsidRPr="00945D64" w:rsidRDefault="003854A9" w:rsidP="004B4631">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02B79E67" w14:textId="3602E0FF" w:rsidR="003854A9" w:rsidRPr="00403D69" w:rsidRDefault="00A00851" w:rsidP="004B4631">
            <w:pPr>
              <w:spacing w:line="360" w:lineRule="auto"/>
              <w:jc w:val="center"/>
              <w:rPr>
                <w:rFonts w:ascii="Arial" w:hAnsi="Arial" w:cs="Arial"/>
                <w:b/>
              </w:rPr>
            </w:pPr>
            <w:r>
              <w:rPr>
                <w:rFonts w:ascii="Arial" w:hAnsi="Arial" w:cs="Arial"/>
                <w:b/>
              </w:rPr>
              <w:t>8</w:t>
            </w:r>
          </w:p>
        </w:tc>
      </w:tr>
      <w:tr w:rsidR="003854A9" w:rsidRPr="00403D69" w14:paraId="7C372CD4" w14:textId="77777777" w:rsidTr="00825F70">
        <w:trPr>
          <w:trHeight w:val="20"/>
          <w:jc w:val="center"/>
        </w:trPr>
        <w:tc>
          <w:tcPr>
            <w:tcW w:w="4439" w:type="pct"/>
            <w:shd w:val="clear" w:color="auto" w:fill="auto"/>
          </w:tcPr>
          <w:p w14:paraId="3583C805" w14:textId="77777777" w:rsidR="003854A9" w:rsidRPr="00403D69" w:rsidRDefault="003854A9" w:rsidP="004B4631">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B9D4A46" w14:textId="640F23CD" w:rsidR="003854A9" w:rsidRPr="00403D69" w:rsidRDefault="00F067A5" w:rsidP="00A00851">
            <w:pPr>
              <w:spacing w:line="360" w:lineRule="auto"/>
              <w:jc w:val="center"/>
              <w:rPr>
                <w:rFonts w:ascii="Arial" w:hAnsi="Arial" w:cs="Arial"/>
                <w:b/>
              </w:rPr>
            </w:pPr>
            <w:r>
              <w:rPr>
                <w:rFonts w:ascii="Arial" w:hAnsi="Arial" w:cs="Arial"/>
                <w:b/>
              </w:rPr>
              <w:t>9</w:t>
            </w:r>
          </w:p>
        </w:tc>
      </w:tr>
      <w:tr w:rsidR="003854A9" w:rsidRPr="00403D69" w14:paraId="3462405D" w14:textId="77777777" w:rsidTr="00825F70">
        <w:trPr>
          <w:trHeight w:val="20"/>
          <w:jc w:val="center"/>
        </w:trPr>
        <w:tc>
          <w:tcPr>
            <w:tcW w:w="4439" w:type="pct"/>
            <w:shd w:val="clear" w:color="auto" w:fill="auto"/>
          </w:tcPr>
          <w:p w14:paraId="6BBFB334" w14:textId="77777777" w:rsidR="003854A9" w:rsidRPr="00403D69" w:rsidRDefault="003854A9" w:rsidP="004B4631">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344ACB33" w14:textId="5402298F" w:rsidR="003854A9" w:rsidRPr="00403D69" w:rsidRDefault="00A545D8" w:rsidP="004B4631">
            <w:pPr>
              <w:spacing w:line="360" w:lineRule="auto"/>
              <w:jc w:val="center"/>
              <w:rPr>
                <w:rFonts w:ascii="Arial" w:hAnsi="Arial" w:cs="Arial"/>
                <w:b/>
              </w:rPr>
            </w:pPr>
            <w:r>
              <w:rPr>
                <w:rFonts w:ascii="Arial" w:hAnsi="Arial" w:cs="Arial"/>
                <w:b/>
              </w:rPr>
              <w:t>1</w:t>
            </w:r>
            <w:r w:rsidR="00A00851">
              <w:rPr>
                <w:rFonts w:ascii="Arial" w:hAnsi="Arial" w:cs="Arial"/>
                <w:b/>
              </w:rPr>
              <w:t>0</w:t>
            </w:r>
          </w:p>
        </w:tc>
      </w:tr>
      <w:tr w:rsidR="003854A9" w:rsidRPr="00403D69" w14:paraId="1C70668D" w14:textId="77777777" w:rsidTr="00825F70">
        <w:trPr>
          <w:trHeight w:val="20"/>
          <w:jc w:val="center"/>
        </w:trPr>
        <w:tc>
          <w:tcPr>
            <w:tcW w:w="4439" w:type="pct"/>
            <w:shd w:val="clear" w:color="auto" w:fill="auto"/>
          </w:tcPr>
          <w:p w14:paraId="384C0BA6" w14:textId="77777777" w:rsidR="003854A9" w:rsidRPr="00373686" w:rsidRDefault="003854A9" w:rsidP="004B4631">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61" w:type="pct"/>
            <w:shd w:val="clear" w:color="auto" w:fill="auto"/>
          </w:tcPr>
          <w:p w14:paraId="5867AD4E" w14:textId="77814F10" w:rsidR="003854A9" w:rsidRDefault="00A545D8" w:rsidP="00A00851">
            <w:pPr>
              <w:spacing w:line="360" w:lineRule="auto"/>
              <w:jc w:val="center"/>
              <w:rPr>
                <w:rFonts w:ascii="Arial" w:hAnsi="Arial" w:cs="Arial"/>
                <w:b/>
              </w:rPr>
            </w:pPr>
            <w:r>
              <w:rPr>
                <w:rFonts w:ascii="Arial" w:hAnsi="Arial" w:cs="Arial"/>
                <w:b/>
              </w:rPr>
              <w:t>1</w:t>
            </w:r>
            <w:r w:rsidR="00A00851">
              <w:rPr>
                <w:rFonts w:ascii="Arial" w:hAnsi="Arial" w:cs="Arial"/>
                <w:b/>
              </w:rPr>
              <w:t>2</w:t>
            </w:r>
          </w:p>
        </w:tc>
      </w:tr>
      <w:tr w:rsidR="003854A9" w:rsidRPr="00403D69" w14:paraId="205B6C9B" w14:textId="77777777" w:rsidTr="00825F70">
        <w:trPr>
          <w:trHeight w:val="20"/>
          <w:jc w:val="center"/>
        </w:trPr>
        <w:tc>
          <w:tcPr>
            <w:tcW w:w="4439" w:type="pct"/>
            <w:shd w:val="clear" w:color="auto" w:fill="auto"/>
          </w:tcPr>
          <w:p w14:paraId="1F1AE134" w14:textId="77777777" w:rsidR="003854A9" w:rsidRPr="001B3167" w:rsidRDefault="003854A9" w:rsidP="004B4631">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653E4149" w14:textId="0165E325" w:rsidR="003854A9" w:rsidRPr="00403D69" w:rsidRDefault="001A35CF" w:rsidP="004B4631">
            <w:pPr>
              <w:spacing w:line="360" w:lineRule="auto"/>
              <w:jc w:val="center"/>
              <w:rPr>
                <w:rFonts w:ascii="Arial" w:hAnsi="Arial" w:cs="Arial"/>
                <w:b/>
              </w:rPr>
            </w:pPr>
            <w:r>
              <w:rPr>
                <w:rFonts w:ascii="Arial" w:hAnsi="Arial" w:cs="Arial"/>
                <w:b/>
              </w:rPr>
              <w:t>1</w:t>
            </w:r>
            <w:r w:rsidR="00A00851">
              <w:rPr>
                <w:rFonts w:ascii="Arial" w:hAnsi="Arial" w:cs="Arial"/>
                <w:b/>
              </w:rPr>
              <w:t>2</w:t>
            </w:r>
          </w:p>
        </w:tc>
      </w:tr>
      <w:tr w:rsidR="003854A9" w:rsidRPr="00403D69" w14:paraId="48680EAA" w14:textId="77777777" w:rsidTr="00825F70">
        <w:trPr>
          <w:trHeight w:val="20"/>
          <w:jc w:val="center"/>
        </w:trPr>
        <w:tc>
          <w:tcPr>
            <w:tcW w:w="4439" w:type="pct"/>
            <w:shd w:val="clear" w:color="auto" w:fill="auto"/>
          </w:tcPr>
          <w:p w14:paraId="6E623D0A" w14:textId="77777777" w:rsidR="003854A9" w:rsidRPr="00403D69" w:rsidRDefault="003854A9" w:rsidP="004B4631">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49CC9474" w14:textId="7BFEE91A" w:rsidR="003854A9" w:rsidRPr="00403D69" w:rsidRDefault="00D04122" w:rsidP="004B4631">
            <w:pPr>
              <w:spacing w:line="360" w:lineRule="auto"/>
              <w:jc w:val="center"/>
              <w:rPr>
                <w:rFonts w:ascii="Arial" w:hAnsi="Arial" w:cs="Arial"/>
                <w:b/>
              </w:rPr>
            </w:pPr>
            <w:r>
              <w:rPr>
                <w:rFonts w:ascii="Arial" w:hAnsi="Arial" w:cs="Arial"/>
                <w:b/>
              </w:rPr>
              <w:t>1</w:t>
            </w:r>
            <w:r w:rsidR="00A00851">
              <w:rPr>
                <w:rFonts w:ascii="Arial" w:hAnsi="Arial" w:cs="Arial"/>
                <w:b/>
              </w:rPr>
              <w:t>3</w:t>
            </w:r>
          </w:p>
        </w:tc>
      </w:tr>
      <w:tr w:rsidR="003854A9" w:rsidRPr="00403D69" w14:paraId="467FBB3F" w14:textId="77777777" w:rsidTr="00825F70">
        <w:trPr>
          <w:trHeight w:val="20"/>
          <w:jc w:val="center"/>
        </w:trPr>
        <w:tc>
          <w:tcPr>
            <w:tcW w:w="4439" w:type="pct"/>
            <w:shd w:val="clear" w:color="auto" w:fill="auto"/>
            <w:hideMark/>
          </w:tcPr>
          <w:p w14:paraId="5B077882" w14:textId="77777777" w:rsidR="003854A9" w:rsidRPr="00403D69" w:rsidRDefault="003854A9" w:rsidP="004B4631">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48A6EA85" w14:textId="24042613" w:rsidR="003854A9" w:rsidRPr="00403D69" w:rsidRDefault="00A545D8" w:rsidP="004B4631">
            <w:pPr>
              <w:spacing w:line="360" w:lineRule="auto"/>
              <w:jc w:val="center"/>
              <w:rPr>
                <w:rFonts w:ascii="Arial" w:hAnsi="Arial" w:cs="Arial"/>
                <w:b/>
              </w:rPr>
            </w:pPr>
            <w:r>
              <w:rPr>
                <w:rFonts w:ascii="Arial" w:hAnsi="Arial" w:cs="Arial"/>
                <w:b/>
              </w:rPr>
              <w:t>1</w:t>
            </w:r>
            <w:r w:rsidR="00A00851">
              <w:rPr>
                <w:rFonts w:ascii="Arial" w:hAnsi="Arial" w:cs="Arial"/>
                <w:b/>
              </w:rPr>
              <w:t>3</w:t>
            </w:r>
          </w:p>
        </w:tc>
      </w:tr>
      <w:tr w:rsidR="003854A9" w:rsidRPr="00403D69" w14:paraId="7B411607" w14:textId="77777777" w:rsidTr="00825F70">
        <w:trPr>
          <w:trHeight w:val="20"/>
          <w:jc w:val="center"/>
        </w:trPr>
        <w:tc>
          <w:tcPr>
            <w:tcW w:w="4439" w:type="pct"/>
            <w:shd w:val="clear" w:color="auto" w:fill="auto"/>
          </w:tcPr>
          <w:p w14:paraId="2D3F2BF1" w14:textId="77777777" w:rsidR="003854A9" w:rsidRPr="001B3167" w:rsidRDefault="003854A9" w:rsidP="003854A9">
            <w:pPr>
              <w:pStyle w:val="Prrafodelista"/>
              <w:numPr>
                <w:ilvl w:val="0"/>
                <w:numId w:val="3"/>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6B857E09" w14:textId="1AF02D28" w:rsidR="003854A9" w:rsidRPr="00403D69" w:rsidRDefault="00A545D8" w:rsidP="00A00851">
            <w:pPr>
              <w:spacing w:line="360" w:lineRule="auto"/>
              <w:jc w:val="center"/>
              <w:rPr>
                <w:rFonts w:ascii="Arial" w:hAnsi="Arial" w:cs="Arial"/>
                <w:b/>
              </w:rPr>
            </w:pPr>
            <w:r>
              <w:rPr>
                <w:rFonts w:ascii="Arial" w:hAnsi="Arial" w:cs="Arial"/>
                <w:b/>
              </w:rPr>
              <w:t>1</w:t>
            </w:r>
            <w:r w:rsidR="00A00851">
              <w:rPr>
                <w:rFonts w:ascii="Arial" w:hAnsi="Arial" w:cs="Arial"/>
                <w:b/>
              </w:rPr>
              <w:t>3</w:t>
            </w:r>
          </w:p>
        </w:tc>
      </w:tr>
      <w:tr w:rsidR="003854A9" w:rsidRPr="00403D69" w14:paraId="0A7E312E" w14:textId="77777777" w:rsidTr="00825F70">
        <w:trPr>
          <w:trHeight w:val="968"/>
          <w:jc w:val="center"/>
        </w:trPr>
        <w:tc>
          <w:tcPr>
            <w:tcW w:w="4439" w:type="pct"/>
            <w:shd w:val="clear" w:color="auto" w:fill="auto"/>
          </w:tcPr>
          <w:p w14:paraId="0AF70701" w14:textId="77777777" w:rsidR="003854A9" w:rsidRPr="001B3167" w:rsidRDefault="003854A9" w:rsidP="00825F70">
            <w:pPr>
              <w:pStyle w:val="Prrafodelista"/>
              <w:numPr>
                <w:ilvl w:val="0"/>
                <w:numId w:val="3"/>
              </w:numPr>
              <w:spacing w:after="80" w:line="360" w:lineRule="auto"/>
              <w:jc w:val="both"/>
              <w:rPr>
                <w:rFonts w:ascii="Arial" w:hAnsi="Arial" w:cs="Arial"/>
                <w:b/>
                <w:bCs/>
              </w:rPr>
            </w:pPr>
            <w:r w:rsidRPr="009B344F">
              <w:rPr>
                <w:rFonts w:ascii="Arial" w:hAnsi="Arial" w:cs="Arial"/>
                <w:b/>
                <w:bCs/>
              </w:rPr>
              <w:t>Resumen General de Observaciones y Solventaciones en Materia Financiera</w:t>
            </w:r>
          </w:p>
        </w:tc>
        <w:tc>
          <w:tcPr>
            <w:tcW w:w="561" w:type="pct"/>
            <w:shd w:val="clear" w:color="auto" w:fill="auto"/>
          </w:tcPr>
          <w:p w14:paraId="41D4599A" w14:textId="208FD4AD" w:rsidR="003854A9" w:rsidRPr="00403D69" w:rsidRDefault="00A545D8" w:rsidP="00A00851">
            <w:pPr>
              <w:spacing w:line="360" w:lineRule="auto"/>
              <w:jc w:val="center"/>
              <w:rPr>
                <w:rFonts w:ascii="Arial" w:hAnsi="Arial" w:cs="Arial"/>
                <w:b/>
              </w:rPr>
            </w:pPr>
            <w:r>
              <w:rPr>
                <w:rFonts w:ascii="Arial" w:hAnsi="Arial" w:cs="Arial"/>
                <w:b/>
              </w:rPr>
              <w:t>1</w:t>
            </w:r>
            <w:r w:rsidR="00A00851">
              <w:rPr>
                <w:rFonts w:ascii="Arial" w:hAnsi="Arial" w:cs="Arial"/>
                <w:b/>
              </w:rPr>
              <w:t>4</w:t>
            </w:r>
          </w:p>
        </w:tc>
      </w:tr>
      <w:tr w:rsidR="003854A9" w:rsidRPr="00403D69" w14:paraId="1F6EF1E1" w14:textId="77777777" w:rsidTr="00825F70">
        <w:trPr>
          <w:trHeight w:val="667"/>
          <w:jc w:val="center"/>
        </w:trPr>
        <w:tc>
          <w:tcPr>
            <w:tcW w:w="4439" w:type="pct"/>
            <w:shd w:val="clear" w:color="auto" w:fill="auto"/>
          </w:tcPr>
          <w:p w14:paraId="26316916" w14:textId="07A8EAA5" w:rsidR="003854A9" w:rsidRDefault="003854A9" w:rsidP="00825F70">
            <w:pPr>
              <w:spacing w:after="80"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50992D62" w14:textId="77777777" w:rsidR="003854A9" w:rsidRPr="00403D69" w:rsidRDefault="003854A9" w:rsidP="004B4631">
            <w:pPr>
              <w:spacing w:line="360" w:lineRule="auto"/>
              <w:jc w:val="center"/>
              <w:rPr>
                <w:rFonts w:ascii="Arial" w:hAnsi="Arial" w:cs="Arial"/>
                <w:b/>
              </w:rPr>
            </w:pPr>
          </w:p>
        </w:tc>
      </w:tr>
      <w:tr w:rsidR="003854A9" w:rsidRPr="00403D69" w14:paraId="2ACB79A7" w14:textId="77777777" w:rsidTr="00825F70">
        <w:trPr>
          <w:trHeight w:val="690"/>
          <w:jc w:val="center"/>
        </w:trPr>
        <w:tc>
          <w:tcPr>
            <w:tcW w:w="4439" w:type="pct"/>
            <w:shd w:val="clear" w:color="auto" w:fill="auto"/>
          </w:tcPr>
          <w:p w14:paraId="7E420014" w14:textId="77777777" w:rsidR="003854A9" w:rsidRDefault="003854A9" w:rsidP="004B4631">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4509FA13" w14:textId="6FF1D0E9" w:rsidR="003854A9" w:rsidRPr="00403D69" w:rsidRDefault="00A545D8" w:rsidP="00A00851">
            <w:pPr>
              <w:spacing w:line="360" w:lineRule="auto"/>
              <w:jc w:val="center"/>
              <w:rPr>
                <w:rFonts w:ascii="Arial" w:hAnsi="Arial" w:cs="Arial"/>
                <w:b/>
              </w:rPr>
            </w:pPr>
            <w:r>
              <w:rPr>
                <w:rFonts w:ascii="Arial" w:hAnsi="Arial" w:cs="Arial"/>
                <w:b/>
              </w:rPr>
              <w:t>1</w:t>
            </w:r>
            <w:r w:rsidR="00A00851">
              <w:rPr>
                <w:rFonts w:ascii="Arial" w:hAnsi="Arial" w:cs="Arial"/>
                <w:b/>
              </w:rPr>
              <w:t>5</w:t>
            </w:r>
          </w:p>
        </w:tc>
      </w:tr>
      <w:tr w:rsidR="003854A9" w:rsidRPr="00403D69" w14:paraId="1456E54E" w14:textId="77777777" w:rsidTr="00825F70">
        <w:trPr>
          <w:trHeight w:val="572"/>
          <w:jc w:val="center"/>
        </w:trPr>
        <w:tc>
          <w:tcPr>
            <w:tcW w:w="4439" w:type="pct"/>
            <w:shd w:val="clear" w:color="auto" w:fill="auto"/>
          </w:tcPr>
          <w:p w14:paraId="5B06D1D6" w14:textId="77777777" w:rsidR="003854A9" w:rsidRDefault="003854A9" w:rsidP="004B4631">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2FACD43D" w14:textId="7F4F3D09" w:rsidR="003854A9" w:rsidRPr="00403D69" w:rsidRDefault="00A545D8" w:rsidP="00A00851">
            <w:pPr>
              <w:spacing w:line="360" w:lineRule="auto"/>
              <w:jc w:val="center"/>
              <w:rPr>
                <w:rFonts w:ascii="Arial" w:hAnsi="Arial" w:cs="Arial"/>
                <w:b/>
              </w:rPr>
            </w:pPr>
            <w:r>
              <w:rPr>
                <w:rFonts w:ascii="Arial" w:hAnsi="Arial" w:cs="Arial"/>
                <w:b/>
              </w:rPr>
              <w:t>1</w:t>
            </w:r>
            <w:r w:rsidR="00A00851">
              <w:rPr>
                <w:rFonts w:ascii="Arial" w:hAnsi="Arial" w:cs="Arial"/>
                <w:b/>
              </w:rPr>
              <w:t>5</w:t>
            </w:r>
          </w:p>
        </w:tc>
      </w:tr>
      <w:tr w:rsidR="003854A9" w:rsidRPr="00403D69" w14:paraId="6C4447F0" w14:textId="77777777" w:rsidTr="00825F70">
        <w:trPr>
          <w:trHeight w:val="566"/>
          <w:jc w:val="center"/>
        </w:trPr>
        <w:tc>
          <w:tcPr>
            <w:tcW w:w="4439" w:type="pct"/>
            <w:shd w:val="clear" w:color="auto" w:fill="auto"/>
          </w:tcPr>
          <w:p w14:paraId="64A79D34" w14:textId="77777777" w:rsidR="003854A9" w:rsidRPr="00B60639" w:rsidRDefault="003854A9" w:rsidP="004B4631">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0D46B2C1" w14:textId="60E00BBD" w:rsidR="003854A9" w:rsidRPr="00403D69" w:rsidRDefault="00A545D8" w:rsidP="004B4631">
            <w:pPr>
              <w:spacing w:line="360" w:lineRule="auto"/>
              <w:jc w:val="center"/>
              <w:rPr>
                <w:rFonts w:ascii="Arial" w:hAnsi="Arial" w:cs="Arial"/>
                <w:b/>
              </w:rPr>
            </w:pPr>
            <w:r>
              <w:rPr>
                <w:rFonts w:ascii="Arial" w:hAnsi="Arial" w:cs="Arial"/>
                <w:b/>
              </w:rPr>
              <w:t>16</w:t>
            </w:r>
          </w:p>
        </w:tc>
      </w:tr>
      <w:tr w:rsidR="003854A9" w:rsidRPr="00403D69" w14:paraId="3FE6BF17" w14:textId="77777777" w:rsidTr="00825F70">
        <w:trPr>
          <w:trHeight w:val="560"/>
          <w:jc w:val="center"/>
        </w:trPr>
        <w:tc>
          <w:tcPr>
            <w:tcW w:w="4439" w:type="pct"/>
            <w:shd w:val="clear" w:color="auto" w:fill="auto"/>
          </w:tcPr>
          <w:p w14:paraId="1288BA60" w14:textId="77777777" w:rsidR="003854A9" w:rsidRDefault="003854A9" w:rsidP="004B4631">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2262B5D7" w14:textId="7F69C4B3" w:rsidR="003854A9" w:rsidRPr="00403D69" w:rsidRDefault="00A545D8" w:rsidP="00A00851">
            <w:pPr>
              <w:spacing w:line="360" w:lineRule="auto"/>
              <w:jc w:val="center"/>
              <w:rPr>
                <w:rFonts w:ascii="Arial" w:hAnsi="Arial" w:cs="Arial"/>
                <w:b/>
              </w:rPr>
            </w:pPr>
            <w:r>
              <w:rPr>
                <w:rFonts w:ascii="Arial" w:hAnsi="Arial" w:cs="Arial"/>
                <w:b/>
              </w:rPr>
              <w:t>1</w:t>
            </w:r>
            <w:r w:rsidR="00A00851">
              <w:rPr>
                <w:rFonts w:ascii="Arial" w:hAnsi="Arial" w:cs="Arial"/>
                <w:b/>
              </w:rPr>
              <w:t>6</w:t>
            </w:r>
          </w:p>
        </w:tc>
      </w:tr>
      <w:tr w:rsidR="003854A9" w:rsidRPr="00403D69" w14:paraId="35F36498" w14:textId="77777777" w:rsidTr="00825F70">
        <w:trPr>
          <w:trHeight w:val="575"/>
          <w:jc w:val="center"/>
        </w:trPr>
        <w:tc>
          <w:tcPr>
            <w:tcW w:w="4439" w:type="pct"/>
            <w:shd w:val="clear" w:color="auto" w:fill="auto"/>
          </w:tcPr>
          <w:p w14:paraId="123DA1DC" w14:textId="77777777" w:rsidR="003854A9" w:rsidRDefault="003854A9" w:rsidP="004B4631">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617739DB" w14:textId="7D830CDB" w:rsidR="003854A9" w:rsidRPr="00403D69" w:rsidRDefault="004527E0" w:rsidP="00A00851">
            <w:pPr>
              <w:spacing w:line="360" w:lineRule="auto"/>
              <w:jc w:val="center"/>
              <w:rPr>
                <w:rFonts w:ascii="Arial" w:hAnsi="Arial" w:cs="Arial"/>
                <w:b/>
              </w:rPr>
            </w:pPr>
            <w:r>
              <w:rPr>
                <w:rFonts w:ascii="Arial" w:hAnsi="Arial" w:cs="Arial"/>
                <w:b/>
              </w:rPr>
              <w:t>1</w:t>
            </w:r>
            <w:r w:rsidR="00A00851">
              <w:rPr>
                <w:rFonts w:ascii="Arial" w:hAnsi="Arial" w:cs="Arial"/>
                <w:b/>
              </w:rPr>
              <w:t>7</w:t>
            </w:r>
          </w:p>
        </w:tc>
      </w:tr>
      <w:tr w:rsidR="003854A9" w:rsidRPr="00403D69" w14:paraId="7C0158F2" w14:textId="77777777" w:rsidTr="00825F70">
        <w:trPr>
          <w:trHeight w:val="575"/>
          <w:jc w:val="center"/>
        </w:trPr>
        <w:tc>
          <w:tcPr>
            <w:tcW w:w="4439" w:type="pct"/>
            <w:shd w:val="clear" w:color="auto" w:fill="auto"/>
          </w:tcPr>
          <w:p w14:paraId="5566F37C" w14:textId="77777777" w:rsidR="003854A9" w:rsidRPr="00403D69" w:rsidRDefault="003854A9" w:rsidP="004B4631">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6997B4D6" w14:textId="0DC9F3D3" w:rsidR="003854A9" w:rsidRDefault="004527E0" w:rsidP="00A00851">
            <w:pPr>
              <w:spacing w:line="360" w:lineRule="auto"/>
              <w:jc w:val="center"/>
              <w:rPr>
                <w:rFonts w:ascii="Arial" w:hAnsi="Arial" w:cs="Arial"/>
                <w:b/>
              </w:rPr>
            </w:pPr>
            <w:r>
              <w:rPr>
                <w:rFonts w:ascii="Arial" w:hAnsi="Arial" w:cs="Arial"/>
                <w:b/>
              </w:rPr>
              <w:t>1</w:t>
            </w:r>
            <w:r w:rsidR="00A00851">
              <w:rPr>
                <w:rFonts w:ascii="Arial" w:hAnsi="Arial" w:cs="Arial"/>
                <w:b/>
              </w:rPr>
              <w:t>8</w:t>
            </w:r>
          </w:p>
        </w:tc>
      </w:tr>
      <w:tr w:rsidR="003854A9" w:rsidRPr="00403D69" w14:paraId="78753AB9" w14:textId="77777777" w:rsidTr="00825F70">
        <w:trPr>
          <w:trHeight w:val="568"/>
          <w:jc w:val="center"/>
        </w:trPr>
        <w:tc>
          <w:tcPr>
            <w:tcW w:w="4439" w:type="pct"/>
            <w:shd w:val="clear" w:color="auto" w:fill="auto"/>
          </w:tcPr>
          <w:p w14:paraId="5ABE28A2" w14:textId="77777777" w:rsidR="003854A9" w:rsidRDefault="003854A9" w:rsidP="004B4631">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4C29BE45" w14:textId="3371724F" w:rsidR="003854A9" w:rsidRPr="00403D69" w:rsidRDefault="004527E0" w:rsidP="00A00851">
            <w:pPr>
              <w:spacing w:line="360" w:lineRule="auto"/>
              <w:jc w:val="center"/>
              <w:rPr>
                <w:rFonts w:ascii="Arial" w:hAnsi="Arial" w:cs="Arial"/>
                <w:b/>
              </w:rPr>
            </w:pPr>
            <w:r>
              <w:rPr>
                <w:rFonts w:ascii="Arial" w:hAnsi="Arial" w:cs="Arial"/>
                <w:b/>
              </w:rPr>
              <w:t>1</w:t>
            </w:r>
            <w:r w:rsidR="00A00851">
              <w:rPr>
                <w:rFonts w:ascii="Arial" w:hAnsi="Arial" w:cs="Arial"/>
                <w:b/>
              </w:rPr>
              <w:t>8</w:t>
            </w:r>
          </w:p>
        </w:tc>
      </w:tr>
      <w:tr w:rsidR="003854A9" w:rsidRPr="00403D69" w14:paraId="0CCB6859" w14:textId="77777777" w:rsidTr="00825F70">
        <w:trPr>
          <w:trHeight w:val="563"/>
          <w:jc w:val="center"/>
        </w:trPr>
        <w:tc>
          <w:tcPr>
            <w:tcW w:w="4439" w:type="pct"/>
            <w:shd w:val="clear" w:color="auto" w:fill="auto"/>
          </w:tcPr>
          <w:p w14:paraId="445ACD5C" w14:textId="77777777" w:rsidR="003854A9" w:rsidRPr="000657CD" w:rsidRDefault="003854A9" w:rsidP="004B4631">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6A850987" w14:textId="4477F83E" w:rsidR="003854A9" w:rsidRPr="00403D69" w:rsidRDefault="001A35CF" w:rsidP="00A00851">
            <w:pPr>
              <w:spacing w:line="360" w:lineRule="auto"/>
              <w:jc w:val="center"/>
              <w:rPr>
                <w:rFonts w:ascii="Arial" w:hAnsi="Arial" w:cs="Arial"/>
                <w:b/>
              </w:rPr>
            </w:pPr>
            <w:r>
              <w:rPr>
                <w:rFonts w:ascii="Arial" w:hAnsi="Arial" w:cs="Arial"/>
                <w:b/>
              </w:rPr>
              <w:t>2</w:t>
            </w:r>
            <w:r w:rsidR="00A00851">
              <w:rPr>
                <w:rFonts w:ascii="Arial" w:hAnsi="Arial" w:cs="Arial"/>
                <w:b/>
              </w:rPr>
              <w:t>1</w:t>
            </w:r>
          </w:p>
        </w:tc>
      </w:tr>
      <w:tr w:rsidR="003854A9" w:rsidRPr="00403D69" w14:paraId="1E2D044D" w14:textId="77777777" w:rsidTr="00825F70">
        <w:trPr>
          <w:trHeight w:val="557"/>
          <w:jc w:val="center"/>
        </w:trPr>
        <w:tc>
          <w:tcPr>
            <w:tcW w:w="4439" w:type="pct"/>
            <w:shd w:val="clear" w:color="auto" w:fill="auto"/>
          </w:tcPr>
          <w:p w14:paraId="726ECBD0" w14:textId="77777777" w:rsidR="003854A9" w:rsidRPr="001B3167" w:rsidRDefault="003854A9" w:rsidP="004B4631">
            <w:pPr>
              <w:spacing w:line="360" w:lineRule="auto"/>
              <w:rPr>
                <w:rFonts w:ascii="Arial" w:hAnsi="Arial" w:cs="Arial"/>
                <w:b/>
                <w:bCs/>
              </w:rPr>
            </w:pPr>
            <w:r w:rsidRPr="001B3167">
              <w:rPr>
                <w:rFonts w:ascii="Arial" w:hAnsi="Arial" w:cs="Arial"/>
                <w:b/>
                <w:bCs/>
              </w:rPr>
              <w:t>II.2. CUMPLIMIENTO DE DISPOSICIONES LEGALES Y NORMATIVAS</w:t>
            </w:r>
          </w:p>
        </w:tc>
        <w:tc>
          <w:tcPr>
            <w:tcW w:w="561" w:type="pct"/>
            <w:shd w:val="clear" w:color="auto" w:fill="auto"/>
          </w:tcPr>
          <w:p w14:paraId="1F8DCE38" w14:textId="17D0409E" w:rsidR="003854A9" w:rsidRPr="00403D69" w:rsidRDefault="004527E0" w:rsidP="00A00851">
            <w:pPr>
              <w:spacing w:line="360" w:lineRule="auto"/>
              <w:jc w:val="center"/>
              <w:rPr>
                <w:rFonts w:ascii="Arial" w:hAnsi="Arial" w:cs="Arial"/>
                <w:b/>
              </w:rPr>
            </w:pPr>
            <w:r>
              <w:rPr>
                <w:rFonts w:ascii="Arial" w:hAnsi="Arial" w:cs="Arial"/>
                <w:b/>
              </w:rPr>
              <w:t>2</w:t>
            </w:r>
            <w:r w:rsidR="00A00851">
              <w:rPr>
                <w:rFonts w:ascii="Arial" w:hAnsi="Arial" w:cs="Arial"/>
                <w:b/>
              </w:rPr>
              <w:t>1</w:t>
            </w:r>
          </w:p>
        </w:tc>
      </w:tr>
      <w:tr w:rsidR="003854A9" w:rsidRPr="00403D69" w14:paraId="405DED88" w14:textId="77777777" w:rsidTr="00825F70">
        <w:trPr>
          <w:trHeight w:val="578"/>
          <w:jc w:val="center"/>
        </w:trPr>
        <w:tc>
          <w:tcPr>
            <w:tcW w:w="4439" w:type="pct"/>
            <w:shd w:val="clear" w:color="auto" w:fill="auto"/>
          </w:tcPr>
          <w:p w14:paraId="400ABC2A" w14:textId="77777777" w:rsidR="003854A9" w:rsidRDefault="003854A9" w:rsidP="004B4631">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76E167F4" w14:textId="010CB99A" w:rsidR="003854A9" w:rsidRPr="00403D69" w:rsidRDefault="001A35CF" w:rsidP="00A00851">
            <w:pPr>
              <w:spacing w:line="360" w:lineRule="auto"/>
              <w:jc w:val="center"/>
              <w:rPr>
                <w:rFonts w:ascii="Arial" w:hAnsi="Arial" w:cs="Arial"/>
                <w:b/>
              </w:rPr>
            </w:pPr>
            <w:r>
              <w:rPr>
                <w:rFonts w:ascii="Arial" w:hAnsi="Arial" w:cs="Arial"/>
                <w:b/>
              </w:rPr>
              <w:t>2</w:t>
            </w:r>
            <w:r w:rsidR="00A00851">
              <w:rPr>
                <w:rFonts w:ascii="Arial" w:hAnsi="Arial" w:cs="Arial"/>
                <w:b/>
              </w:rPr>
              <w:t>2</w:t>
            </w:r>
          </w:p>
        </w:tc>
      </w:tr>
      <w:tr w:rsidR="003854A9" w:rsidRPr="00403D69" w14:paraId="41DC103E" w14:textId="77777777" w:rsidTr="00825F70">
        <w:trPr>
          <w:trHeight w:val="572"/>
          <w:jc w:val="center"/>
        </w:trPr>
        <w:tc>
          <w:tcPr>
            <w:tcW w:w="4439" w:type="pct"/>
            <w:shd w:val="clear" w:color="auto" w:fill="auto"/>
          </w:tcPr>
          <w:p w14:paraId="6E6E57D7" w14:textId="77777777" w:rsidR="003854A9" w:rsidRDefault="003854A9" w:rsidP="004527E0">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1A2CC05B" w14:textId="11B5BA3D" w:rsidR="003854A9" w:rsidRPr="00403D69" w:rsidRDefault="001A35CF" w:rsidP="00A00851">
            <w:pPr>
              <w:spacing w:line="360" w:lineRule="auto"/>
              <w:jc w:val="center"/>
              <w:rPr>
                <w:rFonts w:ascii="Arial" w:hAnsi="Arial" w:cs="Arial"/>
                <w:b/>
              </w:rPr>
            </w:pPr>
            <w:r>
              <w:rPr>
                <w:rFonts w:ascii="Arial" w:hAnsi="Arial" w:cs="Arial"/>
                <w:b/>
              </w:rPr>
              <w:t>2</w:t>
            </w:r>
            <w:r w:rsidR="00A00851">
              <w:rPr>
                <w:rFonts w:ascii="Arial" w:hAnsi="Arial" w:cs="Arial"/>
                <w:b/>
              </w:rPr>
              <w:t>2</w:t>
            </w:r>
          </w:p>
        </w:tc>
      </w:tr>
      <w:tr w:rsidR="003854A9" w:rsidRPr="001B3167" w14:paraId="7AF5633E" w14:textId="77777777" w:rsidTr="00825F70">
        <w:trPr>
          <w:trHeight w:val="1029"/>
          <w:jc w:val="center"/>
        </w:trPr>
        <w:tc>
          <w:tcPr>
            <w:tcW w:w="4439" w:type="pct"/>
            <w:shd w:val="clear" w:color="auto" w:fill="auto"/>
          </w:tcPr>
          <w:p w14:paraId="3267E24E" w14:textId="77777777" w:rsidR="003854A9" w:rsidRPr="001B3167" w:rsidRDefault="003854A9" w:rsidP="004527E0">
            <w:pPr>
              <w:pStyle w:val="Prrafodelista"/>
              <w:numPr>
                <w:ilvl w:val="0"/>
                <w:numId w:val="27"/>
              </w:numPr>
              <w:spacing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5661A4A0" w14:textId="52E9DE4E" w:rsidR="003854A9" w:rsidRPr="001B3167" w:rsidRDefault="004527E0" w:rsidP="00A00851">
            <w:pPr>
              <w:spacing w:line="360" w:lineRule="auto"/>
              <w:jc w:val="center"/>
              <w:rPr>
                <w:rFonts w:ascii="Arial" w:hAnsi="Arial" w:cs="Arial"/>
                <w:b/>
              </w:rPr>
            </w:pPr>
            <w:r>
              <w:rPr>
                <w:rFonts w:ascii="Arial" w:hAnsi="Arial" w:cs="Arial"/>
                <w:b/>
              </w:rPr>
              <w:t>2</w:t>
            </w:r>
            <w:r w:rsidR="00A00851">
              <w:rPr>
                <w:rFonts w:ascii="Arial" w:hAnsi="Arial" w:cs="Arial"/>
                <w:b/>
              </w:rPr>
              <w:t>2</w:t>
            </w:r>
          </w:p>
        </w:tc>
      </w:tr>
      <w:tr w:rsidR="00122648" w:rsidRPr="00403D69" w14:paraId="108F69C4" w14:textId="77777777" w:rsidTr="00ED037B">
        <w:trPr>
          <w:trHeight w:val="968"/>
          <w:jc w:val="center"/>
        </w:trPr>
        <w:tc>
          <w:tcPr>
            <w:tcW w:w="4439" w:type="pct"/>
            <w:shd w:val="clear" w:color="auto" w:fill="auto"/>
          </w:tcPr>
          <w:p w14:paraId="23AB48CB" w14:textId="77777777" w:rsidR="00122648" w:rsidRPr="00EA09F4" w:rsidRDefault="00122648" w:rsidP="00122648">
            <w:pPr>
              <w:pStyle w:val="Prrafodelista"/>
              <w:numPr>
                <w:ilvl w:val="0"/>
                <w:numId w:val="27"/>
              </w:numPr>
              <w:spacing w:after="80" w:line="360" w:lineRule="auto"/>
              <w:jc w:val="both"/>
              <w:rPr>
                <w:rFonts w:ascii="Arial" w:hAnsi="Arial" w:cs="Arial"/>
                <w:b/>
                <w:bCs/>
              </w:rPr>
            </w:pPr>
            <w:r w:rsidRPr="00EA09F4">
              <w:rPr>
                <w:rFonts w:ascii="Arial" w:hAnsi="Arial" w:cs="Arial"/>
                <w:b/>
                <w:bCs/>
              </w:rPr>
              <w:t>Resumen General de Observaciones y Solventaciones en Materia Financiera</w:t>
            </w:r>
          </w:p>
        </w:tc>
        <w:tc>
          <w:tcPr>
            <w:tcW w:w="561" w:type="pct"/>
            <w:shd w:val="clear" w:color="auto" w:fill="auto"/>
          </w:tcPr>
          <w:p w14:paraId="7D145861" w14:textId="02525A41" w:rsidR="00122648" w:rsidRPr="00403D69" w:rsidRDefault="00DA5384" w:rsidP="00ED037B">
            <w:pPr>
              <w:spacing w:line="360" w:lineRule="auto"/>
              <w:jc w:val="center"/>
              <w:rPr>
                <w:rFonts w:ascii="Arial" w:hAnsi="Arial" w:cs="Arial"/>
                <w:b/>
              </w:rPr>
            </w:pPr>
            <w:r w:rsidRPr="00EA09F4">
              <w:rPr>
                <w:rFonts w:ascii="Arial" w:hAnsi="Arial" w:cs="Arial"/>
                <w:b/>
              </w:rPr>
              <w:t>24</w:t>
            </w:r>
          </w:p>
        </w:tc>
      </w:tr>
      <w:tr w:rsidR="003854A9" w:rsidRPr="00403D69" w14:paraId="44BEEBF5" w14:textId="77777777" w:rsidTr="00825F70">
        <w:trPr>
          <w:trHeight w:val="469"/>
          <w:jc w:val="center"/>
        </w:trPr>
        <w:tc>
          <w:tcPr>
            <w:tcW w:w="4439" w:type="pct"/>
            <w:shd w:val="clear" w:color="auto" w:fill="auto"/>
          </w:tcPr>
          <w:p w14:paraId="4E2C4449" w14:textId="621D2A2C" w:rsidR="003854A9" w:rsidRPr="00032EC2" w:rsidRDefault="003854A9" w:rsidP="004527E0">
            <w:pPr>
              <w:spacing w:line="360" w:lineRule="auto"/>
              <w:jc w:val="both"/>
              <w:rPr>
                <w:rFonts w:ascii="Arial" w:hAnsi="Arial" w:cs="Arial"/>
                <w:b/>
                <w:bCs/>
              </w:rPr>
            </w:pPr>
            <w:r>
              <w:rPr>
                <w:rFonts w:ascii="Arial" w:hAnsi="Arial" w:cs="Arial"/>
                <w:b/>
                <w:bCs/>
              </w:rPr>
              <w:t>III.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 xml:space="preserve"> </w:t>
            </w:r>
            <w:r w:rsidRPr="00C32D5B">
              <w:rPr>
                <w:rFonts w:ascii="Arial" w:hAnsi="Arial" w:cs="Arial"/>
                <w:b/>
                <w:bCs/>
              </w:rPr>
              <w:t>LOS INFORMES INDIVIDUALES</w:t>
            </w:r>
            <w:r>
              <w:rPr>
                <w:rFonts w:ascii="Arial" w:hAnsi="Arial" w:cs="Arial"/>
                <w:b/>
                <w:bCs/>
              </w:rPr>
              <w:t xml:space="preserve"> DE AUDITORÍA</w:t>
            </w:r>
          </w:p>
        </w:tc>
        <w:tc>
          <w:tcPr>
            <w:tcW w:w="561" w:type="pct"/>
            <w:shd w:val="clear" w:color="auto" w:fill="auto"/>
          </w:tcPr>
          <w:p w14:paraId="13447811" w14:textId="1B33C5B0" w:rsidR="003854A9" w:rsidRPr="00BF5F84" w:rsidRDefault="004527E0" w:rsidP="004B4631">
            <w:pPr>
              <w:jc w:val="center"/>
              <w:rPr>
                <w:rFonts w:ascii="Arial" w:hAnsi="Arial" w:cs="Arial"/>
                <w:b/>
              </w:rPr>
            </w:pPr>
            <w:r>
              <w:rPr>
                <w:rFonts w:ascii="Arial" w:hAnsi="Arial" w:cs="Arial"/>
                <w:b/>
              </w:rPr>
              <w:t>25</w:t>
            </w:r>
          </w:p>
        </w:tc>
      </w:tr>
      <w:tr w:rsidR="003854A9" w:rsidRPr="00421D4B" w14:paraId="5A68317C" w14:textId="77777777" w:rsidTr="00825F70">
        <w:trPr>
          <w:trHeight w:val="469"/>
          <w:jc w:val="center"/>
        </w:trPr>
        <w:tc>
          <w:tcPr>
            <w:tcW w:w="4439" w:type="pct"/>
            <w:shd w:val="clear" w:color="auto" w:fill="auto"/>
          </w:tcPr>
          <w:p w14:paraId="1A05425E" w14:textId="77777777" w:rsidR="003854A9" w:rsidRPr="000353DB" w:rsidRDefault="003854A9" w:rsidP="004527E0">
            <w:pPr>
              <w:spacing w:line="360" w:lineRule="auto"/>
              <w:rPr>
                <w:rFonts w:ascii="Arial" w:hAnsi="Arial" w:cs="Arial"/>
                <w:b/>
                <w:bCs/>
                <w:sz w:val="20"/>
              </w:rPr>
            </w:pPr>
          </w:p>
          <w:p w14:paraId="7D8A8C08" w14:textId="69EB92F6" w:rsidR="003854A9" w:rsidRPr="00421D4B" w:rsidRDefault="003854A9" w:rsidP="00102C8E">
            <w:pPr>
              <w:spacing w:line="360" w:lineRule="auto"/>
              <w:jc w:val="both"/>
              <w:rPr>
                <w:rFonts w:ascii="Arial" w:hAnsi="Arial" w:cs="Arial"/>
                <w:b/>
                <w:bCs/>
              </w:rPr>
            </w:pPr>
            <w:bookmarkStart w:id="1" w:name="_GoBack"/>
            <w:bookmarkEnd w:id="1"/>
          </w:p>
        </w:tc>
        <w:tc>
          <w:tcPr>
            <w:tcW w:w="561" w:type="pct"/>
            <w:shd w:val="clear" w:color="auto" w:fill="auto"/>
          </w:tcPr>
          <w:p w14:paraId="472B1241" w14:textId="77777777" w:rsidR="003854A9" w:rsidRPr="00421D4B" w:rsidRDefault="003854A9" w:rsidP="004B4631">
            <w:pPr>
              <w:jc w:val="center"/>
              <w:rPr>
                <w:rFonts w:ascii="Arial" w:hAnsi="Arial" w:cs="Arial"/>
                <w:b/>
                <w:bCs/>
              </w:rPr>
            </w:pPr>
          </w:p>
        </w:tc>
      </w:tr>
    </w:tbl>
    <w:p w14:paraId="6DDB065B" w14:textId="0DAB2361" w:rsidR="00DD0F0B" w:rsidRPr="00825F70" w:rsidRDefault="00DD0F0B">
      <w:pPr>
        <w:rPr>
          <w:rFonts w:ascii="Arial" w:hAnsi="Arial" w:cs="Arial"/>
          <w:b/>
          <w:bCs/>
          <w:sz w:val="14"/>
        </w:rPr>
      </w:pPr>
      <w:r w:rsidRPr="00825F70">
        <w:rPr>
          <w:rFonts w:ascii="Arial" w:hAnsi="Arial" w:cs="Arial"/>
          <w:b/>
          <w:bCs/>
          <w:sz w:val="14"/>
        </w:rPr>
        <w:br w:type="page"/>
      </w:r>
    </w:p>
    <w:p w14:paraId="5FCBB84B" w14:textId="6F00653D"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7D38CE04" w14:textId="77777777" w:rsidR="00015D0A" w:rsidRPr="00A05588" w:rsidRDefault="00015D0A" w:rsidP="00B93F1F">
      <w:pPr>
        <w:spacing w:line="360" w:lineRule="auto"/>
        <w:ind w:right="190"/>
        <w:rPr>
          <w:rFonts w:ascii="Arial" w:hAnsi="Arial" w:cs="Arial"/>
          <w:b/>
          <w:bCs/>
        </w:rPr>
      </w:pPr>
    </w:p>
    <w:p w14:paraId="447710B4" w14:textId="535CE70B" w:rsidR="00FA695C" w:rsidRDefault="00430423" w:rsidP="005C697A">
      <w:pPr>
        <w:spacing w:line="360" w:lineRule="auto"/>
        <w:ind w:right="49"/>
        <w:jc w:val="both"/>
        <w:rPr>
          <w:rFonts w:ascii="Arial" w:hAnsi="Arial" w:cs="Arial"/>
        </w:rPr>
      </w:pPr>
      <w:r w:rsidRPr="00A05588">
        <w:rPr>
          <w:rFonts w:ascii="Arial" w:hAnsi="Arial" w:cs="Arial"/>
        </w:rPr>
        <w:t xml:space="preserve">Por disposición contenida en los </w:t>
      </w:r>
      <w:r w:rsidRPr="00757ED2">
        <w:rPr>
          <w:rFonts w:ascii="Arial" w:hAnsi="Arial" w:cs="Arial"/>
        </w:rPr>
        <w:t>artículos 75</w:t>
      </w:r>
      <w:r w:rsidR="00857A84" w:rsidRPr="00757ED2">
        <w:rPr>
          <w:rFonts w:ascii="Arial" w:hAnsi="Arial" w:cs="Arial"/>
        </w:rPr>
        <w:t>,</w:t>
      </w:r>
      <w:r w:rsidRPr="00757ED2">
        <w:rPr>
          <w:rFonts w:ascii="Arial" w:hAnsi="Arial" w:cs="Arial"/>
        </w:rPr>
        <w:t xml:space="preserve"> </w:t>
      </w:r>
      <w:r w:rsidR="00791872" w:rsidRPr="00757ED2">
        <w:rPr>
          <w:rFonts w:ascii="Arial" w:hAnsi="Arial" w:cs="Arial"/>
        </w:rPr>
        <w:t xml:space="preserve">fracción </w:t>
      </w:r>
      <w:r w:rsidRPr="00757ED2">
        <w:rPr>
          <w:rFonts w:ascii="Arial" w:hAnsi="Arial" w:cs="Arial"/>
        </w:rPr>
        <w:t>XXIX</w:t>
      </w:r>
      <w:r w:rsidR="00857A84" w:rsidRPr="00757ED2">
        <w:rPr>
          <w:rFonts w:ascii="Arial" w:hAnsi="Arial" w:cs="Arial"/>
        </w:rPr>
        <w:t>,</w:t>
      </w:r>
      <w:r w:rsidRPr="00757ED2">
        <w:rPr>
          <w:rFonts w:ascii="Arial" w:hAnsi="Arial" w:cs="Arial"/>
        </w:rPr>
        <w:t xml:space="preserve"> y 77 de la Constitución Política del Estado Libre y Soberano de Quintana </w:t>
      </w:r>
      <w:r w:rsidR="004F7919" w:rsidRPr="00757ED2">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E774A0">
        <w:rPr>
          <w:rFonts w:ascii="Arial" w:hAnsi="Arial" w:cs="Arial"/>
        </w:rPr>
        <w:t>Gobierno del Estado</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D66077">
      <w:pPr>
        <w:spacing w:line="360" w:lineRule="auto"/>
        <w:ind w:right="190"/>
        <w:jc w:val="both"/>
        <w:rPr>
          <w:rFonts w:ascii="Arial" w:hAnsi="Arial" w:cs="Arial"/>
        </w:rPr>
      </w:pPr>
    </w:p>
    <w:p w14:paraId="212F8A2B" w14:textId="25CDEF16" w:rsidR="00345C1A" w:rsidRPr="002013D4" w:rsidRDefault="00345C1A" w:rsidP="005C697A">
      <w:pPr>
        <w:pStyle w:val="Textoindependiente"/>
        <w:spacing w:line="360" w:lineRule="auto"/>
        <w:ind w:right="49"/>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H. </w:t>
      </w:r>
      <w:r w:rsidR="00E774A0">
        <w:rPr>
          <w:rFonts w:ascii="Arial" w:hAnsi="Arial" w:cs="Arial"/>
        </w:rPr>
        <w:t>XVI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63A1AD3C" w:rsidR="00345C1A" w:rsidRPr="00971AFA" w:rsidRDefault="00345C1A" w:rsidP="005C697A">
      <w:pPr>
        <w:spacing w:line="360" w:lineRule="auto"/>
        <w:ind w:right="49"/>
        <w:jc w:val="both"/>
        <w:rPr>
          <w:rFonts w:ascii="Arial" w:hAnsi="Arial" w:cs="Arial"/>
          <w:b/>
        </w:rPr>
      </w:pPr>
      <w:r w:rsidRPr="002013D4">
        <w:rPr>
          <w:rFonts w:ascii="Arial" w:hAnsi="Arial" w:cs="Arial"/>
          <w:bCs/>
        </w:rPr>
        <w:t>La formulación, revisión y aprobación de la Cuenta Pública de</w:t>
      </w:r>
      <w:r w:rsidR="00145297">
        <w:rPr>
          <w:rFonts w:ascii="Arial" w:hAnsi="Arial" w:cs="Arial"/>
          <w:bCs/>
        </w:rPr>
        <w:t xml:space="preserve"> </w:t>
      </w:r>
      <w:r w:rsidR="00E774A0">
        <w:rPr>
          <w:rFonts w:ascii="Arial" w:hAnsi="Arial" w:cs="Arial"/>
          <w:bCs/>
        </w:rPr>
        <w:t>l</w:t>
      </w:r>
      <w:r w:rsidR="00145297">
        <w:rPr>
          <w:rFonts w:ascii="Arial" w:hAnsi="Arial" w:cs="Arial"/>
          <w:bCs/>
        </w:rPr>
        <w:t>a</w:t>
      </w:r>
      <w:r w:rsidR="00E774A0">
        <w:rPr>
          <w:rFonts w:ascii="Arial" w:hAnsi="Arial" w:cs="Arial"/>
          <w:bCs/>
        </w:rPr>
        <w:t xml:space="preserve"> </w:t>
      </w:r>
      <w:r w:rsidR="00145297">
        <w:rPr>
          <w:rFonts w:ascii="Arial" w:hAnsi="Arial" w:cs="Arial"/>
          <w:b/>
          <w:bCs/>
          <w:lang w:val="es-ES"/>
        </w:rPr>
        <w:t>Fundación de Parques y Museos de Cozumel</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11278CB9" w14:textId="7E7013BA" w:rsidR="0051225F" w:rsidRDefault="00345C1A" w:rsidP="005C697A">
      <w:pPr>
        <w:spacing w:line="360" w:lineRule="auto"/>
        <w:ind w:right="49"/>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145297">
        <w:rPr>
          <w:rFonts w:ascii="Arial" w:hAnsi="Arial" w:cs="Arial"/>
          <w:bCs/>
        </w:rPr>
        <w:t>la</w:t>
      </w:r>
      <w:r w:rsidR="00145297" w:rsidRPr="000E7791">
        <w:rPr>
          <w:rFonts w:ascii="Arial" w:hAnsi="Arial" w:cs="Arial"/>
          <w:b/>
          <w:bCs/>
        </w:rPr>
        <w:t xml:space="preserve"> </w:t>
      </w:r>
      <w:r w:rsidR="00145297" w:rsidRPr="009879F6">
        <w:rPr>
          <w:rFonts w:ascii="Arial" w:hAnsi="Arial" w:cs="Arial"/>
          <w:b/>
          <w:bCs/>
        </w:rPr>
        <w:t>Fundación</w:t>
      </w:r>
      <w:r w:rsidR="00145297">
        <w:rPr>
          <w:rFonts w:ascii="Arial" w:hAnsi="Arial" w:cs="Arial"/>
          <w:b/>
          <w:bCs/>
          <w:lang w:val="es-ES"/>
        </w:rPr>
        <w:t xml:space="preserve"> de Parques y Museos de Cozumel</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E774A0">
        <w:rPr>
          <w:rFonts w:ascii="Arial" w:hAnsi="Arial" w:cs="Arial"/>
          <w:bCs/>
        </w:rPr>
        <w:t>2020</w:t>
      </w:r>
      <w:r w:rsidR="001075DF" w:rsidRPr="009879F6">
        <w:rPr>
          <w:rFonts w:ascii="Arial" w:hAnsi="Arial" w:cs="Arial"/>
          <w:bCs/>
        </w:rPr>
        <w:t xml:space="preserve">, así como las principales políticas financieras, económicas y sociales que influyeron </w:t>
      </w:r>
      <w:r w:rsidR="003F64E9" w:rsidRPr="003F64E9">
        <w:rPr>
          <w:rFonts w:ascii="Arial" w:hAnsi="Arial" w:cs="Arial"/>
          <w:bCs/>
        </w:rPr>
        <w:t>en el resultado de los ingresos obtenidos y los gastos efectuados por la entidad fiscalizada</w:t>
      </w:r>
      <w:r w:rsidR="001075DF" w:rsidRPr="009879F6">
        <w:rPr>
          <w:rFonts w:ascii="Arial" w:hAnsi="Arial" w:cs="Arial"/>
          <w:bCs/>
        </w:rPr>
        <w:t>.</w:t>
      </w:r>
    </w:p>
    <w:p w14:paraId="01A8B355" w14:textId="77777777" w:rsidR="00145297" w:rsidRDefault="00145297" w:rsidP="00B93F1F">
      <w:pPr>
        <w:spacing w:line="360" w:lineRule="auto"/>
        <w:ind w:right="190"/>
        <w:jc w:val="both"/>
        <w:rPr>
          <w:rFonts w:ascii="Arial" w:hAnsi="Arial" w:cs="Arial"/>
          <w:bCs/>
        </w:rPr>
      </w:pPr>
    </w:p>
    <w:p w14:paraId="3B5FC50C" w14:textId="380A37A5" w:rsidR="001075DF" w:rsidRPr="00B92116" w:rsidRDefault="00345C1A" w:rsidP="005C697A">
      <w:pPr>
        <w:spacing w:line="360" w:lineRule="auto"/>
        <w:ind w:right="49"/>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w:t>
      </w:r>
      <w:r w:rsidR="009A59D7" w:rsidRPr="009A59D7">
        <w:rPr>
          <w:rFonts w:ascii="Arial" w:hAnsi="Arial" w:cs="Arial"/>
          <w:bCs/>
        </w:rPr>
        <w:lastRenderedPageBreak/>
        <w:t>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2"/>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145297">
        <w:rPr>
          <w:rFonts w:ascii="Arial" w:hAnsi="Arial" w:cs="Arial"/>
          <w:bCs/>
        </w:rPr>
        <w:t xml:space="preserve"> </w:t>
      </w:r>
      <w:r w:rsidR="00E774A0">
        <w:rPr>
          <w:rFonts w:ascii="Arial" w:hAnsi="Arial" w:cs="Arial"/>
          <w:bCs/>
        </w:rPr>
        <w:t>l</w:t>
      </w:r>
      <w:r w:rsidR="00145297">
        <w:rPr>
          <w:rFonts w:ascii="Arial" w:hAnsi="Arial" w:cs="Arial"/>
          <w:bCs/>
        </w:rPr>
        <w:t>a</w:t>
      </w:r>
      <w:r w:rsidR="00CE457F" w:rsidRPr="009879F6">
        <w:rPr>
          <w:rFonts w:ascii="Arial" w:hAnsi="Arial" w:cs="Arial"/>
          <w:bCs/>
        </w:rPr>
        <w:t xml:space="preserve"> </w:t>
      </w:r>
      <w:r w:rsidR="00145297">
        <w:rPr>
          <w:rFonts w:ascii="Arial" w:hAnsi="Arial" w:cs="Arial"/>
          <w:b/>
          <w:bCs/>
          <w:lang w:val="es-ES"/>
        </w:rPr>
        <w:t>Fundación de Parques y Museos de Cozumel</w:t>
      </w:r>
      <w:r w:rsidR="00257CE6" w:rsidRPr="009879F6">
        <w:rPr>
          <w:rFonts w:ascii="Arial" w:hAnsi="Arial" w:cs="Arial"/>
          <w:b/>
          <w:bCs/>
        </w:rPr>
        <w:t>.</w:t>
      </w:r>
    </w:p>
    <w:p w14:paraId="641736BF" w14:textId="77777777" w:rsidR="00E95869" w:rsidRPr="00B92116" w:rsidRDefault="00E95869" w:rsidP="00B93F1F">
      <w:pPr>
        <w:spacing w:line="360" w:lineRule="auto"/>
        <w:ind w:right="190"/>
        <w:jc w:val="both"/>
        <w:rPr>
          <w:rFonts w:ascii="Arial" w:hAnsi="Arial" w:cs="Arial"/>
          <w:bCs/>
        </w:rPr>
      </w:pPr>
    </w:p>
    <w:p w14:paraId="699C31F9" w14:textId="3E0C1432" w:rsidR="00F258F3" w:rsidRPr="009879F6" w:rsidRDefault="00F258F3" w:rsidP="005C697A">
      <w:pPr>
        <w:spacing w:line="360" w:lineRule="auto"/>
        <w:ind w:right="49"/>
        <w:jc w:val="both"/>
        <w:rPr>
          <w:rFonts w:ascii="Arial" w:hAnsi="Arial" w:cs="Arial"/>
        </w:rPr>
      </w:pPr>
      <w:r w:rsidRPr="009879F6">
        <w:rPr>
          <w:rFonts w:ascii="Arial" w:hAnsi="Arial" w:cs="Arial"/>
        </w:rPr>
        <w:t>En la Cuenta Pública de</w:t>
      </w:r>
      <w:r w:rsidR="00145297">
        <w:rPr>
          <w:rFonts w:ascii="Arial" w:hAnsi="Arial" w:cs="Arial"/>
        </w:rPr>
        <w:t xml:space="preserve"> </w:t>
      </w:r>
      <w:r w:rsidR="00C441EC">
        <w:rPr>
          <w:rFonts w:ascii="Arial" w:hAnsi="Arial" w:cs="Arial"/>
        </w:rPr>
        <w:t>l</w:t>
      </w:r>
      <w:r w:rsidR="00145297">
        <w:rPr>
          <w:rFonts w:ascii="Arial" w:hAnsi="Arial" w:cs="Arial"/>
        </w:rPr>
        <w:t>a</w:t>
      </w:r>
      <w:r w:rsidRPr="009879F6">
        <w:rPr>
          <w:rFonts w:ascii="Arial" w:hAnsi="Arial" w:cs="Arial"/>
        </w:rPr>
        <w:t xml:space="preserve"> </w:t>
      </w:r>
      <w:r w:rsidR="00145297">
        <w:rPr>
          <w:rFonts w:ascii="Arial" w:hAnsi="Arial" w:cs="Arial"/>
          <w:b/>
          <w:bCs/>
          <w:lang w:val="es-ES"/>
        </w:rPr>
        <w:t>Fundación de Parques y Museos de Cozumel</w:t>
      </w:r>
      <w:r w:rsidR="00257CE6" w:rsidRPr="009879F6">
        <w:rPr>
          <w:rFonts w:ascii="Arial" w:hAnsi="Arial" w:cs="Arial"/>
        </w:rPr>
        <w:t>,</w:t>
      </w:r>
      <w:r w:rsidRPr="009879F6">
        <w:rPr>
          <w:rFonts w:ascii="Arial" w:hAnsi="Arial" w:cs="Arial"/>
        </w:rPr>
        <w:t xml:space="preserve"> correspondiente al ejercicio fiscal </w:t>
      </w:r>
      <w:r w:rsidR="00C441EC">
        <w:rPr>
          <w:rFonts w:ascii="Arial" w:hAnsi="Arial" w:cs="Arial"/>
          <w:bCs/>
        </w:rPr>
        <w:t>2020</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C441EC">
        <w:rPr>
          <w:rFonts w:ascii="Arial" w:hAnsi="Arial" w:cs="Arial"/>
        </w:rPr>
        <w:t>recaudación del ingreso y el ejercicio del gasto público</w:t>
      </w:r>
      <w:r w:rsidR="006873AC" w:rsidRPr="009879F6">
        <w:rPr>
          <w:rFonts w:ascii="Arial" w:hAnsi="Arial" w:cs="Arial"/>
        </w:rPr>
        <w:t xml:space="preserve"> </w:t>
      </w:r>
      <w:r w:rsidRPr="009879F6">
        <w:rPr>
          <w:rFonts w:ascii="Arial" w:hAnsi="Arial" w:cs="Arial"/>
        </w:rPr>
        <w:t>de recurso</w:t>
      </w:r>
      <w:r w:rsidR="007026DE" w:rsidRPr="009879F6">
        <w:rPr>
          <w:rFonts w:ascii="Arial" w:hAnsi="Arial" w:cs="Arial"/>
        </w:rPr>
        <w:t>s</w:t>
      </w:r>
      <w:r w:rsidRPr="009879F6">
        <w:rPr>
          <w:rFonts w:ascii="Arial" w:hAnsi="Arial" w:cs="Arial"/>
        </w:rPr>
        <w:t xml:space="preserve"> </w:t>
      </w:r>
      <w:r w:rsidR="00316EE8">
        <w:rPr>
          <w:rFonts w:ascii="Arial" w:hAnsi="Arial" w:cs="Arial"/>
        </w:rPr>
        <w:t>propios</w:t>
      </w:r>
      <w:r w:rsidR="009E12A0">
        <w:rPr>
          <w:rFonts w:ascii="Arial" w:hAnsi="Arial" w:cs="Arial"/>
        </w:rPr>
        <w:t xml:space="preserve"> y federales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Pr="009879F6">
        <w:rPr>
          <w:rFonts w:ascii="Arial" w:hAnsi="Arial" w:cs="Arial"/>
        </w:rPr>
        <w:t xml:space="preserve">en fecha </w:t>
      </w:r>
      <w:r w:rsidR="00316EE8">
        <w:rPr>
          <w:rFonts w:ascii="Arial" w:hAnsi="Arial" w:cs="Arial"/>
        </w:rPr>
        <w:t>24</w:t>
      </w:r>
      <w:r w:rsidR="00C441EC">
        <w:rPr>
          <w:rFonts w:ascii="Arial" w:hAnsi="Arial" w:cs="Arial"/>
        </w:rPr>
        <w:t xml:space="preserve"> de </w:t>
      </w:r>
      <w:r w:rsidR="00316EE8">
        <w:rPr>
          <w:rFonts w:ascii="Arial" w:hAnsi="Arial" w:cs="Arial"/>
        </w:rPr>
        <w:t>febrero</w:t>
      </w:r>
      <w:r w:rsidR="00C441EC">
        <w:rPr>
          <w:rFonts w:ascii="Arial" w:hAnsi="Arial" w:cs="Arial"/>
        </w:rPr>
        <w:t xml:space="preserve"> de 2021</w:t>
      </w:r>
      <w:r w:rsidR="007026DE" w:rsidRPr="009879F6">
        <w:rPr>
          <w:rFonts w:ascii="Arial" w:hAnsi="Arial" w:cs="Arial"/>
        </w:rPr>
        <w:t>, con oficio</w:t>
      </w:r>
      <w:r w:rsidRPr="009879F6">
        <w:rPr>
          <w:rFonts w:ascii="Arial" w:hAnsi="Arial" w:cs="Arial"/>
        </w:rPr>
        <w:t xml:space="preserve"> No. </w:t>
      </w:r>
      <w:r w:rsidR="00316EE8">
        <w:rPr>
          <w:rFonts w:ascii="Arial" w:hAnsi="Arial" w:cs="Arial"/>
        </w:rPr>
        <w:t>FPMCQROO/DG/029/</w:t>
      </w:r>
      <w:r w:rsidR="00C441EC" w:rsidRPr="00C441EC">
        <w:rPr>
          <w:rFonts w:ascii="Arial" w:hAnsi="Arial" w:cs="Arial"/>
        </w:rPr>
        <w:t>2021</w:t>
      </w:r>
      <w:r w:rsidR="00452078" w:rsidRPr="009879F6">
        <w:rPr>
          <w:rFonts w:ascii="Arial" w:hAnsi="Arial" w:cs="Arial"/>
        </w:rPr>
        <w:t>.</w:t>
      </w:r>
    </w:p>
    <w:p w14:paraId="3DF35B4D" w14:textId="77777777" w:rsidR="00920993" w:rsidRPr="00887BF7" w:rsidRDefault="00920993" w:rsidP="00B93F1F">
      <w:pPr>
        <w:spacing w:line="360" w:lineRule="auto"/>
        <w:ind w:right="48"/>
        <w:jc w:val="both"/>
        <w:rPr>
          <w:rFonts w:ascii="Arial" w:hAnsi="Arial" w:cs="Arial"/>
          <w:iCs/>
          <w:sz w:val="18"/>
        </w:rPr>
      </w:pPr>
    </w:p>
    <w:p w14:paraId="3C02640D" w14:textId="1F351389" w:rsidR="007D0A34" w:rsidRPr="009879F6" w:rsidRDefault="0087515D" w:rsidP="005C697A">
      <w:pPr>
        <w:spacing w:line="360" w:lineRule="auto"/>
        <w:ind w:right="49"/>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C441EC">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sidR="006C3AD2">
        <w:rPr>
          <w:rFonts w:ascii="Arial" w:hAnsi="Arial" w:cs="Arial"/>
          <w:bCs/>
        </w:rPr>
        <w:t>22 de enero de 2021</w:t>
      </w:r>
      <w:r w:rsidRPr="004408EB">
        <w:rPr>
          <w:rFonts w:ascii="Arial" w:hAnsi="Arial" w:cs="Arial"/>
          <w:bCs/>
        </w:rPr>
        <w:t xml:space="preserve"> 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6C3AD2">
        <w:rPr>
          <w:rFonts w:ascii="Arial" w:hAnsi="Arial" w:cs="Arial"/>
          <w:bCs/>
        </w:rPr>
        <w:t>2021</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6C3AD2">
        <w:rPr>
          <w:rFonts w:ascii="Arial" w:hAnsi="Arial" w:cs="Arial"/>
          <w:bCs/>
        </w:rPr>
        <w:t>2020</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1F01C9F4" w14:textId="72AC7AC8" w:rsidR="0051225F" w:rsidRPr="00887BF7" w:rsidRDefault="0051225F" w:rsidP="00B93F1F">
      <w:pPr>
        <w:spacing w:line="360" w:lineRule="auto"/>
        <w:ind w:right="190"/>
        <w:jc w:val="both"/>
        <w:rPr>
          <w:rFonts w:ascii="Arial" w:hAnsi="Arial" w:cs="Arial"/>
          <w:sz w:val="18"/>
        </w:rPr>
      </w:pPr>
    </w:p>
    <w:p w14:paraId="44713ABE" w14:textId="6E4F92D1" w:rsidR="002C6309" w:rsidRDefault="00985DC9" w:rsidP="005C697A">
      <w:pPr>
        <w:spacing w:line="360" w:lineRule="auto"/>
        <w:ind w:right="49"/>
        <w:jc w:val="both"/>
        <w:rPr>
          <w:rFonts w:ascii="Arial" w:hAnsi="Arial" w:cs="Arial"/>
        </w:rPr>
      </w:pPr>
      <w:r>
        <w:rPr>
          <w:rFonts w:ascii="Arial" w:hAnsi="Arial" w:cs="Arial"/>
        </w:rPr>
        <w:t>Durante el ejercicio fiscal 2020 la Auditor</w:t>
      </w:r>
      <w:r w:rsidR="006C3AD2">
        <w:rPr>
          <w:rFonts w:ascii="Arial" w:hAnsi="Arial" w:cs="Arial"/>
        </w:rPr>
        <w:t>í</w:t>
      </w:r>
      <w:r>
        <w:rPr>
          <w:rFonts w:ascii="Arial" w:hAnsi="Arial" w:cs="Arial"/>
        </w:rPr>
        <w:t xml:space="preserve">a Superior del Estado, tuvo a bien implementar una serie de acciones y medidas con el objeto de aplicar y fortalecer las </w:t>
      </w:r>
      <w:r w:rsidR="00BC6BDF">
        <w:rPr>
          <w:rFonts w:ascii="Arial" w:hAnsi="Arial" w:cs="Arial"/>
        </w:rPr>
        <w:t>disposiciones</w:t>
      </w:r>
      <w:r>
        <w:rPr>
          <w:rFonts w:ascii="Arial" w:hAnsi="Arial" w:cs="Arial"/>
        </w:rPr>
        <w:t xml:space="preserve"> de prevención</w:t>
      </w:r>
      <w:r w:rsidR="00BC62A7">
        <w:rPr>
          <w:rFonts w:ascii="Arial" w:hAnsi="Arial" w:cs="Arial"/>
        </w:rPr>
        <w:t xml:space="preserve"> con la finalidad </w:t>
      </w:r>
      <w:r w:rsidR="00BC62A7" w:rsidRPr="00BC62A7">
        <w:rPr>
          <w:rFonts w:ascii="Arial" w:hAnsi="Arial" w:cs="Arial"/>
        </w:rPr>
        <w:t>de mitigar la</w:t>
      </w:r>
      <w:r w:rsidR="00BC62A7">
        <w:rPr>
          <w:rFonts w:ascii="Arial" w:hAnsi="Arial" w:cs="Arial"/>
        </w:rPr>
        <w:t xml:space="preserve"> </w:t>
      </w:r>
      <w:r w:rsidR="00BC62A7" w:rsidRPr="00BC62A7">
        <w:rPr>
          <w:rFonts w:ascii="Arial" w:hAnsi="Arial" w:cs="Arial"/>
        </w:rPr>
        <w:t>dispersión y transmisión del virus SAR</w:t>
      </w:r>
      <w:r w:rsidR="00582413">
        <w:rPr>
          <w:rFonts w:ascii="Arial" w:hAnsi="Arial" w:cs="Arial"/>
        </w:rPr>
        <w:t>S</w:t>
      </w:r>
      <w:r w:rsidR="00BC62A7" w:rsidRPr="00BC62A7">
        <w:rPr>
          <w:rFonts w:ascii="Arial" w:hAnsi="Arial" w:cs="Arial"/>
        </w:rPr>
        <w:t>-CoV</w:t>
      </w:r>
      <w:r w:rsidR="00582413">
        <w:rPr>
          <w:rFonts w:ascii="Arial" w:hAnsi="Arial" w:cs="Arial"/>
        </w:rPr>
        <w:t>-</w:t>
      </w:r>
      <w:r w:rsidR="00BC62A7" w:rsidRPr="00BC62A7">
        <w:rPr>
          <w:rFonts w:ascii="Arial" w:hAnsi="Arial" w:cs="Arial"/>
        </w:rPr>
        <w:t>2, para disminuir la</w:t>
      </w:r>
      <w:r w:rsidR="00BC62A7">
        <w:rPr>
          <w:rFonts w:ascii="Arial" w:hAnsi="Arial" w:cs="Arial"/>
        </w:rPr>
        <w:t xml:space="preserve"> </w:t>
      </w:r>
      <w:r w:rsidR="00BC62A7" w:rsidRPr="00BC62A7">
        <w:rPr>
          <w:rFonts w:ascii="Arial" w:hAnsi="Arial" w:cs="Arial"/>
        </w:rPr>
        <w:t>carga de enfermedad</w:t>
      </w:r>
      <w:r w:rsidR="00BC62A7">
        <w:rPr>
          <w:rFonts w:ascii="Arial" w:hAnsi="Arial" w:cs="Arial"/>
        </w:rPr>
        <w:t xml:space="preserve"> denominada Coronavirus</w:t>
      </w:r>
      <w:r w:rsidR="00BC62A7" w:rsidRPr="00BC62A7">
        <w:rPr>
          <w:rFonts w:ascii="Arial" w:hAnsi="Arial" w:cs="Arial"/>
        </w:rPr>
        <w:t xml:space="preserve"> </w:t>
      </w:r>
      <w:r w:rsidR="00BC62A7">
        <w:rPr>
          <w:rFonts w:ascii="Arial" w:hAnsi="Arial" w:cs="Arial"/>
        </w:rPr>
        <w:t>(</w:t>
      </w:r>
      <w:r w:rsidR="00BC62A7" w:rsidRPr="00BC62A7">
        <w:rPr>
          <w:rFonts w:ascii="Arial" w:hAnsi="Arial" w:cs="Arial"/>
        </w:rPr>
        <w:t>COVID-19</w:t>
      </w:r>
      <w:r w:rsidR="00BC62A7">
        <w:rPr>
          <w:rFonts w:ascii="Arial" w:hAnsi="Arial" w:cs="Arial"/>
        </w:rPr>
        <w:t xml:space="preserve">), </w:t>
      </w:r>
      <w:r w:rsidR="002C6309">
        <w:rPr>
          <w:rFonts w:ascii="Arial" w:hAnsi="Arial" w:cs="Arial"/>
        </w:rPr>
        <w:t xml:space="preserve">catalogada </w:t>
      </w:r>
      <w:r w:rsidR="002C6309" w:rsidRPr="002C6309">
        <w:rPr>
          <w:rFonts w:ascii="Arial" w:hAnsi="Arial" w:cs="Arial"/>
        </w:rPr>
        <w:t xml:space="preserve">como </w:t>
      </w:r>
      <w:r w:rsidR="00F91467">
        <w:rPr>
          <w:rFonts w:ascii="Arial" w:hAnsi="Arial" w:cs="Arial"/>
        </w:rPr>
        <w:t xml:space="preserve">una </w:t>
      </w:r>
      <w:r w:rsidR="002C6309" w:rsidRPr="002C6309">
        <w:rPr>
          <w:rFonts w:ascii="Arial" w:hAnsi="Arial" w:cs="Arial"/>
        </w:rPr>
        <w:t>causa de fuerza mayor, entendiéndose esto como todo acontecimiento,</w:t>
      </w:r>
      <w:r w:rsidR="002C6309">
        <w:rPr>
          <w:rFonts w:ascii="Arial" w:hAnsi="Arial" w:cs="Arial"/>
        </w:rPr>
        <w:t xml:space="preserve"> </w:t>
      </w:r>
      <w:r w:rsidR="002C6309" w:rsidRPr="002C6309">
        <w:rPr>
          <w:rFonts w:ascii="Arial" w:hAnsi="Arial" w:cs="Arial"/>
        </w:rPr>
        <w:t>extraordinario, natural o humano, que realizado cause la pérdida o deterioro del bien o</w:t>
      </w:r>
      <w:r w:rsidR="002C6309">
        <w:rPr>
          <w:rFonts w:ascii="Arial" w:hAnsi="Arial" w:cs="Arial"/>
        </w:rPr>
        <w:t xml:space="preserve"> </w:t>
      </w:r>
      <w:r w:rsidR="002C6309" w:rsidRPr="002C6309">
        <w:rPr>
          <w:rFonts w:ascii="Arial" w:hAnsi="Arial" w:cs="Arial"/>
        </w:rPr>
        <w:t xml:space="preserve">imposibilite el cumplimiento de una obligación, pero que, aunque </w:t>
      </w:r>
      <w:r w:rsidR="008626BC">
        <w:rPr>
          <w:rFonts w:ascii="Arial" w:hAnsi="Arial" w:cs="Arial"/>
        </w:rPr>
        <w:t>logre</w:t>
      </w:r>
      <w:r w:rsidR="002C6309" w:rsidRPr="002C6309">
        <w:rPr>
          <w:rFonts w:ascii="Arial" w:hAnsi="Arial" w:cs="Arial"/>
        </w:rPr>
        <w:t xml:space="preserve"> preverse, no</w:t>
      </w:r>
      <w:r w:rsidR="002C6309">
        <w:rPr>
          <w:rFonts w:ascii="Arial" w:hAnsi="Arial" w:cs="Arial"/>
        </w:rPr>
        <w:t xml:space="preserve"> </w:t>
      </w:r>
      <w:r w:rsidR="002C6309" w:rsidRPr="002C6309">
        <w:rPr>
          <w:rFonts w:ascii="Arial" w:hAnsi="Arial" w:cs="Arial"/>
        </w:rPr>
        <w:t xml:space="preserve">pueda evitarse, circunstancia que </w:t>
      </w:r>
      <w:r w:rsidR="002C6309">
        <w:rPr>
          <w:rFonts w:ascii="Arial" w:hAnsi="Arial" w:cs="Arial"/>
        </w:rPr>
        <w:t xml:space="preserve">tuvo que ser considerada en la etapa de planeación y que se </w:t>
      </w:r>
      <w:r w:rsidR="00F91467">
        <w:rPr>
          <w:rFonts w:ascii="Arial" w:hAnsi="Arial" w:cs="Arial"/>
        </w:rPr>
        <w:lastRenderedPageBreak/>
        <w:t>reflejó</w:t>
      </w:r>
      <w:r w:rsidR="002C6309">
        <w:rPr>
          <w:rFonts w:ascii="Arial" w:hAnsi="Arial" w:cs="Arial"/>
        </w:rPr>
        <w:t xml:space="preserve"> en la programación de los procedimientos aplicados</w:t>
      </w:r>
      <w:r w:rsidR="00F05A31">
        <w:rPr>
          <w:rFonts w:ascii="Arial" w:hAnsi="Arial" w:cs="Arial"/>
        </w:rPr>
        <w:t>,</w:t>
      </w:r>
      <w:r w:rsidR="002C6309">
        <w:rPr>
          <w:rFonts w:ascii="Arial" w:hAnsi="Arial" w:cs="Arial"/>
        </w:rPr>
        <w:t xml:space="preserve"> contenidos en </w:t>
      </w:r>
      <w:r w:rsidR="00F91467">
        <w:rPr>
          <w:rFonts w:ascii="Arial" w:hAnsi="Arial" w:cs="Arial"/>
        </w:rPr>
        <w:t>los</w:t>
      </w:r>
      <w:r w:rsidR="002C6309">
        <w:rPr>
          <w:rFonts w:ascii="Arial" w:hAnsi="Arial" w:cs="Arial"/>
        </w:rPr>
        <w:t xml:space="preserve"> programa</w:t>
      </w:r>
      <w:r w:rsidR="00F91467">
        <w:rPr>
          <w:rFonts w:ascii="Arial" w:hAnsi="Arial" w:cs="Arial"/>
        </w:rPr>
        <w:t>s</w:t>
      </w:r>
      <w:r w:rsidR="002C6309">
        <w:rPr>
          <w:rFonts w:ascii="Arial" w:hAnsi="Arial" w:cs="Arial"/>
        </w:rPr>
        <w:t xml:space="preserve"> </w:t>
      </w:r>
      <w:r w:rsidR="00F91467">
        <w:rPr>
          <w:rFonts w:ascii="Arial" w:hAnsi="Arial" w:cs="Arial"/>
        </w:rPr>
        <w:t xml:space="preserve">específicos </w:t>
      </w:r>
      <w:r w:rsidR="002C6309">
        <w:rPr>
          <w:rFonts w:ascii="Arial" w:hAnsi="Arial" w:cs="Arial"/>
        </w:rPr>
        <w:t xml:space="preserve">correspondiente </w:t>
      </w:r>
      <w:r w:rsidR="00F91467">
        <w:rPr>
          <w:rFonts w:ascii="Arial" w:hAnsi="Arial" w:cs="Arial"/>
        </w:rPr>
        <w:t>a cada auditoría, con el objeto de cumplir con</w:t>
      </w:r>
      <w:r w:rsidR="002C6309" w:rsidRPr="002C6309">
        <w:rPr>
          <w:rFonts w:ascii="Arial" w:hAnsi="Arial" w:cs="Arial"/>
        </w:rPr>
        <w:t xml:space="preserve"> la emisión y presentación de</w:t>
      </w:r>
      <w:r w:rsidR="002C6309">
        <w:rPr>
          <w:rFonts w:ascii="Arial" w:hAnsi="Arial" w:cs="Arial"/>
        </w:rPr>
        <w:t xml:space="preserve"> </w:t>
      </w:r>
      <w:r w:rsidR="002C6309" w:rsidRPr="002C6309">
        <w:rPr>
          <w:rFonts w:ascii="Arial" w:hAnsi="Arial" w:cs="Arial"/>
        </w:rPr>
        <w:t>los Informes Individuales de Auditoría</w:t>
      </w:r>
      <w:r w:rsidR="00F91467">
        <w:rPr>
          <w:rFonts w:ascii="Arial" w:hAnsi="Arial" w:cs="Arial"/>
        </w:rPr>
        <w:t xml:space="preserve"> en los plazos establecidos por la Ley de Fiscalización y Rendición de Cuentas</w:t>
      </w:r>
      <w:r w:rsidR="00D87E8F">
        <w:rPr>
          <w:rFonts w:ascii="Arial" w:hAnsi="Arial" w:cs="Arial"/>
        </w:rPr>
        <w:t xml:space="preserve"> del Estado de Quintana Roo</w:t>
      </w:r>
      <w:r w:rsidR="00F91467">
        <w:rPr>
          <w:rFonts w:ascii="Arial" w:hAnsi="Arial" w:cs="Arial"/>
        </w:rPr>
        <w:t>.</w:t>
      </w:r>
    </w:p>
    <w:p w14:paraId="7DBCEB88" w14:textId="77777777" w:rsidR="002C6309" w:rsidRPr="00887BF7" w:rsidRDefault="002C6309" w:rsidP="00BC62A7">
      <w:pPr>
        <w:spacing w:line="360" w:lineRule="auto"/>
        <w:ind w:right="190"/>
        <w:jc w:val="both"/>
        <w:rPr>
          <w:rFonts w:ascii="Arial" w:hAnsi="Arial" w:cs="Arial"/>
          <w:sz w:val="20"/>
        </w:rPr>
      </w:pPr>
    </w:p>
    <w:p w14:paraId="5DEF4F0E" w14:textId="5AD2F73E" w:rsidR="00985DC9" w:rsidRDefault="00F91467" w:rsidP="005C697A">
      <w:pPr>
        <w:spacing w:line="360" w:lineRule="auto"/>
        <w:ind w:right="49"/>
        <w:jc w:val="both"/>
        <w:rPr>
          <w:rFonts w:ascii="Arial" w:hAnsi="Arial" w:cs="Arial"/>
        </w:rPr>
      </w:pPr>
      <w:r>
        <w:rPr>
          <w:rFonts w:ascii="Arial" w:hAnsi="Arial" w:cs="Arial"/>
        </w:rPr>
        <w:t>Los</w:t>
      </w:r>
      <w:r w:rsidR="00BC62A7">
        <w:rPr>
          <w:rFonts w:ascii="Arial" w:hAnsi="Arial" w:cs="Arial"/>
        </w:rPr>
        <w:t xml:space="preserve"> protocolos de actuación </w:t>
      </w:r>
      <w:r w:rsidR="00923906">
        <w:rPr>
          <w:rFonts w:ascii="Arial" w:hAnsi="Arial" w:cs="Arial"/>
        </w:rPr>
        <w:t xml:space="preserve">frente al COVID-19 </w:t>
      </w:r>
      <w:r w:rsidR="00BC62A7">
        <w:rPr>
          <w:rFonts w:ascii="Arial" w:hAnsi="Arial" w:cs="Arial"/>
        </w:rPr>
        <w:t xml:space="preserve">para su debida </w:t>
      </w:r>
      <w:r w:rsidR="000D0D95">
        <w:rPr>
          <w:rFonts w:ascii="Arial" w:hAnsi="Arial" w:cs="Arial"/>
        </w:rPr>
        <w:t>práctica</w:t>
      </w:r>
      <w:r w:rsidR="00BC62A7">
        <w:rPr>
          <w:rFonts w:ascii="Arial" w:hAnsi="Arial" w:cs="Arial"/>
        </w:rPr>
        <w:t xml:space="preserve"> y control</w:t>
      </w:r>
      <w:r w:rsidR="00923906">
        <w:rPr>
          <w:rFonts w:ascii="Arial" w:hAnsi="Arial" w:cs="Arial"/>
        </w:rPr>
        <w:t xml:space="preserve"> </w:t>
      </w:r>
      <w:r>
        <w:rPr>
          <w:rFonts w:ascii="Arial" w:hAnsi="Arial" w:cs="Arial"/>
        </w:rPr>
        <w:t xml:space="preserve">referentes al proceso de fiscalización de la cuenta </w:t>
      </w:r>
      <w:r w:rsidR="00923906">
        <w:rPr>
          <w:rFonts w:ascii="Arial" w:hAnsi="Arial" w:cs="Arial"/>
        </w:rPr>
        <w:t>pública</w:t>
      </w:r>
      <w:r>
        <w:rPr>
          <w:rFonts w:ascii="Arial" w:hAnsi="Arial" w:cs="Arial"/>
        </w:rPr>
        <w:t xml:space="preserve"> del ejercicio fiscal 2020</w:t>
      </w:r>
      <w:r w:rsidR="00923906">
        <w:rPr>
          <w:rFonts w:ascii="Arial" w:hAnsi="Arial" w:cs="Arial"/>
        </w:rPr>
        <w:t xml:space="preserve"> </w:t>
      </w:r>
      <w:r>
        <w:rPr>
          <w:rFonts w:ascii="Arial" w:hAnsi="Arial" w:cs="Arial"/>
        </w:rPr>
        <w:t>derivaron en acuerdos</w:t>
      </w:r>
      <w:r w:rsidR="00923906">
        <w:rPr>
          <w:rFonts w:ascii="Arial" w:hAnsi="Arial" w:cs="Arial"/>
        </w:rPr>
        <w:t>,</w:t>
      </w:r>
      <w:r>
        <w:rPr>
          <w:rFonts w:ascii="Arial" w:hAnsi="Arial" w:cs="Arial"/>
        </w:rPr>
        <w:t xml:space="preserve"> los cuales fueron publicados </w:t>
      </w:r>
      <w:r w:rsidR="00923906">
        <w:rPr>
          <w:rFonts w:ascii="Arial" w:hAnsi="Arial" w:cs="Arial"/>
        </w:rPr>
        <w:t xml:space="preserve">en la </w:t>
      </w:r>
      <w:r w:rsidR="00D312DB">
        <w:rPr>
          <w:rFonts w:ascii="Arial" w:hAnsi="Arial" w:cs="Arial"/>
        </w:rPr>
        <w:t>página</w:t>
      </w:r>
      <w:r w:rsidR="00923906">
        <w:rPr>
          <w:rFonts w:ascii="Arial" w:hAnsi="Arial" w:cs="Arial"/>
        </w:rPr>
        <w:t xml:space="preserve"> de </w:t>
      </w:r>
      <w:r w:rsidR="00F05A31">
        <w:rPr>
          <w:rFonts w:ascii="Arial" w:hAnsi="Arial" w:cs="Arial"/>
        </w:rPr>
        <w:t xml:space="preserve">internet </w:t>
      </w:r>
      <w:r w:rsidR="00923906">
        <w:rPr>
          <w:rFonts w:ascii="Arial" w:hAnsi="Arial" w:cs="Arial"/>
        </w:rPr>
        <w:t xml:space="preserve">de esta Auditoría </w:t>
      </w:r>
      <w:r w:rsidR="003464FF">
        <w:rPr>
          <w:rFonts w:ascii="Arial" w:hAnsi="Arial" w:cs="Arial"/>
        </w:rPr>
        <w:t xml:space="preserve">Superior del Estado </w:t>
      </w:r>
      <w:r w:rsidR="00F526CF">
        <w:rPr>
          <w:rFonts w:ascii="Arial" w:hAnsi="Arial" w:cs="Arial"/>
        </w:rPr>
        <w:t>en las siguientes fechas: 17 de marzo, 23 de marzo, 19 de abril, 25 de abril, 30 de abril y 01 de julio del 2020.</w:t>
      </w:r>
    </w:p>
    <w:p w14:paraId="4DF29D9D" w14:textId="77777777" w:rsidR="00A81B03" w:rsidRPr="00887BF7" w:rsidRDefault="00A81B03" w:rsidP="00B93F1F">
      <w:pPr>
        <w:spacing w:line="360" w:lineRule="auto"/>
        <w:ind w:right="190"/>
        <w:jc w:val="both"/>
        <w:rPr>
          <w:rFonts w:ascii="Arial" w:hAnsi="Arial" w:cs="Arial"/>
          <w:sz w:val="20"/>
        </w:rPr>
      </w:pPr>
      <w:bookmarkStart w:id="4" w:name="_Hlk11404920"/>
    </w:p>
    <w:p w14:paraId="1F84C5BA" w14:textId="5B589838" w:rsidR="00345C1A" w:rsidRPr="00A05588" w:rsidRDefault="00345C1A" w:rsidP="005C697A">
      <w:pPr>
        <w:spacing w:line="360" w:lineRule="auto"/>
        <w:ind w:right="49"/>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6C3AD2">
        <w:rPr>
          <w:rFonts w:ascii="Arial" w:hAnsi="Arial" w:cs="Arial"/>
        </w:rPr>
        <w:t xml:space="preserve">artículos </w:t>
      </w:r>
      <w:r w:rsidR="00E12B67" w:rsidRPr="006C3AD2">
        <w:rPr>
          <w:rFonts w:ascii="Arial" w:hAnsi="Arial" w:cs="Arial"/>
        </w:rPr>
        <w:t>2, 3, 4, 5</w:t>
      </w:r>
      <w:r w:rsidR="00996A1B" w:rsidRPr="006C3AD2">
        <w:rPr>
          <w:rFonts w:ascii="Arial" w:hAnsi="Arial" w:cs="Arial"/>
        </w:rPr>
        <w:t>,</w:t>
      </w:r>
      <w:r w:rsidR="003A7DD9" w:rsidRPr="006C3AD2">
        <w:rPr>
          <w:rFonts w:ascii="Arial" w:hAnsi="Arial" w:cs="Arial"/>
        </w:rPr>
        <w:t xml:space="preserve"> 6 fracciones I, </w:t>
      </w:r>
      <w:r w:rsidR="00A277F8" w:rsidRPr="006C3AD2">
        <w:rPr>
          <w:rFonts w:ascii="Arial" w:hAnsi="Arial" w:cs="Arial"/>
        </w:rPr>
        <w:t>II</w:t>
      </w:r>
      <w:r w:rsidR="003A7DD9" w:rsidRPr="006C3AD2">
        <w:rPr>
          <w:rFonts w:ascii="Arial" w:hAnsi="Arial" w:cs="Arial"/>
        </w:rPr>
        <w:t xml:space="preserve"> y XX,</w:t>
      </w:r>
      <w:r w:rsidR="005D219A">
        <w:rPr>
          <w:rFonts w:ascii="Arial" w:hAnsi="Arial" w:cs="Arial"/>
        </w:rPr>
        <w:t xml:space="preserve"> </w:t>
      </w:r>
      <w:r w:rsidR="00996A1B" w:rsidRPr="006C3AD2">
        <w:rPr>
          <w:rFonts w:ascii="Arial" w:hAnsi="Arial" w:cs="Arial"/>
        </w:rPr>
        <w:t>1</w:t>
      </w:r>
      <w:r w:rsidR="00A277F8" w:rsidRPr="006C3AD2">
        <w:rPr>
          <w:rFonts w:ascii="Arial" w:hAnsi="Arial" w:cs="Arial"/>
        </w:rPr>
        <w:t>6</w:t>
      </w:r>
      <w:r w:rsidR="00996A1B" w:rsidRPr="006C3AD2">
        <w:rPr>
          <w:rFonts w:ascii="Arial" w:hAnsi="Arial" w:cs="Arial"/>
        </w:rPr>
        <w:t>, 17,</w:t>
      </w:r>
      <w:r w:rsidR="00E12B67" w:rsidRPr="006C3AD2">
        <w:rPr>
          <w:rFonts w:ascii="Arial" w:hAnsi="Arial" w:cs="Arial"/>
        </w:rPr>
        <w:t xml:space="preserve"> </w:t>
      </w:r>
      <w:r w:rsidR="00A277F8" w:rsidRPr="006C3AD2">
        <w:rPr>
          <w:rFonts w:ascii="Arial" w:hAnsi="Arial" w:cs="Arial"/>
        </w:rPr>
        <w:t>19</w:t>
      </w:r>
      <w:r w:rsidR="00E12B67" w:rsidRPr="006C3AD2">
        <w:rPr>
          <w:rFonts w:ascii="Arial" w:hAnsi="Arial" w:cs="Arial"/>
        </w:rPr>
        <w:t xml:space="preserve"> fracciones </w:t>
      </w:r>
      <w:r w:rsidR="003A7DD9" w:rsidRPr="006C3AD2">
        <w:rPr>
          <w:rFonts w:ascii="Arial" w:hAnsi="Arial" w:cs="Arial"/>
        </w:rPr>
        <w:t xml:space="preserve">I, VI, </w:t>
      </w:r>
      <w:r w:rsidR="00E12B67" w:rsidRPr="006C3AD2">
        <w:rPr>
          <w:rFonts w:ascii="Arial" w:hAnsi="Arial" w:cs="Arial"/>
        </w:rPr>
        <w:t>VII,</w:t>
      </w:r>
      <w:r w:rsidR="00E94491" w:rsidRPr="006C3AD2">
        <w:rPr>
          <w:rFonts w:ascii="Arial" w:hAnsi="Arial" w:cs="Arial"/>
        </w:rPr>
        <w:t xml:space="preserve"> VIII,</w:t>
      </w:r>
      <w:r w:rsidR="00840A3F" w:rsidRPr="006C3AD2">
        <w:rPr>
          <w:rFonts w:ascii="Arial" w:hAnsi="Arial" w:cs="Arial"/>
        </w:rPr>
        <w:t xml:space="preserve"> </w:t>
      </w:r>
      <w:r w:rsidR="00E12B67" w:rsidRPr="006C3AD2">
        <w:rPr>
          <w:rFonts w:ascii="Arial" w:hAnsi="Arial" w:cs="Arial"/>
        </w:rPr>
        <w:t>XII,</w:t>
      </w:r>
      <w:r w:rsidR="00A76E7F" w:rsidRPr="006C3AD2">
        <w:rPr>
          <w:rFonts w:ascii="Arial" w:hAnsi="Arial" w:cs="Arial"/>
        </w:rPr>
        <w:t xml:space="preserve"> </w:t>
      </w:r>
      <w:r w:rsidR="003A7DD9" w:rsidRPr="006C3AD2">
        <w:rPr>
          <w:rFonts w:ascii="Arial" w:hAnsi="Arial" w:cs="Arial"/>
        </w:rPr>
        <w:t>XV,</w:t>
      </w:r>
      <w:r w:rsidR="00E12B67" w:rsidRPr="006C3AD2">
        <w:rPr>
          <w:rFonts w:ascii="Arial" w:hAnsi="Arial" w:cs="Arial"/>
        </w:rPr>
        <w:t xml:space="preserve"> XXVI y</w:t>
      </w:r>
      <w:r w:rsidR="00A277F8" w:rsidRPr="006C3AD2">
        <w:rPr>
          <w:rFonts w:ascii="Arial" w:hAnsi="Arial" w:cs="Arial"/>
        </w:rPr>
        <w:t xml:space="preserve"> XXVIII,</w:t>
      </w:r>
      <w:r w:rsidR="006447D4" w:rsidRPr="006C3AD2">
        <w:rPr>
          <w:rFonts w:ascii="Arial" w:hAnsi="Arial" w:cs="Arial"/>
        </w:rPr>
        <w:t xml:space="preserve"> 22 </w:t>
      </w:r>
      <w:r w:rsidR="00996A1B" w:rsidRPr="006C3AD2">
        <w:rPr>
          <w:rFonts w:ascii="Arial" w:hAnsi="Arial" w:cs="Arial"/>
        </w:rPr>
        <w:t>en su último párrafo</w:t>
      </w:r>
      <w:r w:rsidR="00FF0D0C" w:rsidRPr="006C3AD2">
        <w:rPr>
          <w:rFonts w:ascii="Arial" w:hAnsi="Arial" w:cs="Arial"/>
        </w:rPr>
        <w:t xml:space="preserve">, 38, </w:t>
      </w:r>
      <w:r w:rsidR="005527AF" w:rsidRPr="006C3AD2">
        <w:rPr>
          <w:rFonts w:ascii="Arial" w:hAnsi="Arial" w:cs="Arial"/>
        </w:rPr>
        <w:t xml:space="preserve">40, </w:t>
      </w:r>
      <w:r w:rsidR="00FF0D0C" w:rsidRPr="006C3AD2">
        <w:rPr>
          <w:rFonts w:ascii="Arial" w:hAnsi="Arial" w:cs="Arial"/>
        </w:rPr>
        <w:t>41</w:t>
      </w:r>
      <w:r w:rsidR="00996A1B" w:rsidRPr="006C3AD2">
        <w:rPr>
          <w:rFonts w:ascii="Arial" w:hAnsi="Arial" w:cs="Arial"/>
        </w:rPr>
        <w:t>, 42</w:t>
      </w:r>
      <w:r w:rsidR="006447D4" w:rsidRPr="006C3AD2">
        <w:rPr>
          <w:rFonts w:ascii="Arial" w:hAnsi="Arial" w:cs="Arial"/>
        </w:rPr>
        <w:t xml:space="preserve"> y</w:t>
      </w:r>
      <w:r w:rsidR="00E12B67" w:rsidRPr="006C3AD2">
        <w:rPr>
          <w:rFonts w:ascii="Arial" w:hAnsi="Arial" w:cs="Arial"/>
        </w:rPr>
        <w:t xml:space="preserve"> 86 fracciones I</w:t>
      </w:r>
      <w:r w:rsidR="00A77F0A" w:rsidRPr="006C3AD2">
        <w:rPr>
          <w:rFonts w:ascii="Arial" w:hAnsi="Arial" w:cs="Arial"/>
        </w:rPr>
        <w:t>, XVII, XXII</w:t>
      </w:r>
      <w:r w:rsidR="00E12B67" w:rsidRPr="006C3AD2">
        <w:rPr>
          <w:rFonts w:ascii="Arial" w:hAnsi="Arial" w:cs="Arial"/>
        </w:rPr>
        <w:t xml:space="preserve"> y</w:t>
      </w:r>
      <w:r w:rsidR="00A277F8" w:rsidRPr="006C3AD2">
        <w:rPr>
          <w:rFonts w:ascii="Arial" w:hAnsi="Arial" w:cs="Arial"/>
        </w:rPr>
        <w:t xml:space="preserve"> XXXVI de la </w:t>
      </w:r>
      <w:r w:rsidR="00E12B67" w:rsidRPr="006C3AD2">
        <w:rPr>
          <w:rFonts w:ascii="Arial" w:hAnsi="Arial" w:cs="Arial"/>
        </w:rPr>
        <w:t>Ley d</w:t>
      </w:r>
      <w:r w:rsidR="00A277F8" w:rsidRPr="006C3AD2">
        <w:rPr>
          <w:rFonts w:ascii="Arial" w:hAnsi="Arial" w:cs="Arial"/>
        </w:rPr>
        <w:t>e Fiscalización y Rendición de Cuentas del Estado de Quintana Roo</w:t>
      </w:r>
      <w:bookmarkEnd w:id="4"/>
      <w:r w:rsidR="00A277F8" w:rsidRPr="004408EB">
        <w:rPr>
          <w:rFonts w:ascii="Arial" w:hAnsi="Arial" w:cs="Arial"/>
        </w:rPr>
        <w:t xml:space="preserve">, </w:t>
      </w:r>
      <w:r w:rsidRPr="004408EB">
        <w:rPr>
          <w:rFonts w:ascii="Arial" w:hAnsi="Arial" w:cs="Arial"/>
        </w:rPr>
        <w:t xml:space="preserve">se tiene a bien presentar </w:t>
      </w:r>
      <w:r w:rsidR="004C7314">
        <w:rPr>
          <w:rFonts w:ascii="Arial" w:hAnsi="Arial" w:cs="Arial"/>
        </w:rPr>
        <w:t>los</w:t>
      </w:r>
      <w:r w:rsidRPr="004408EB">
        <w:rPr>
          <w:rFonts w:ascii="Arial" w:hAnsi="Arial" w:cs="Arial"/>
        </w:rPr>
        <w:t xml:space="preserve"> Informe</w:t>
      </w:r>
      <w:r w:rsidR="004C7314">
        <w:rPr>
          <w:rFonts w:ascii="Arial" w:hAnsi="Arial" w:cs="Arial"/>
        </w:rPr>
        <w:t>s</w:t>
      </w:r>
      <w:r w:rsidR="00E95DC3" w:rsidRPr="004408EB">
        <w:rPr>
          <w:rFonts w:ascii="Arial" w:hAnsi="Arial" w:cs="Arial"/>
        </w:rPr>
        <w:t xml:space="preserve"> Individual</w:t>
      </w:r>
      <w:r w:rsidR="004C7314">
        <w:rPr>
          <w:rFonts w:ascii="Arial" w:hAnsi="Arial" w:cs="Arial"/>
        </w:rPr>
        <w:t>es</w:t>
      </w:r>
      <w:r w:rsidR="00E95DC3" w:rsidRPr="004408EB">
        <w:rPr>
          <w:rFonts w:ascii="Arial" w:hAnsi="Arial" w:cs="Arial"/>
        </w:rPr>
        <w:t xml:space="preserve">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w:t>
      </w:r>
      <w:r w:rsidR="004C7314">
        <w:rPr>
          <w:rFonts w:ascii="Arial" w:hAnsi="Arial" w:cs="Arial"/>
        </w:rPr>
        <w:t>s</w:t>
      </w:r>
      <w:r w:rsidR="007E1669" w:rsidRPr="004408EB">
        <w:rPr>
          <w:rFonts w:ascii="Arial" w:hAnsi="Arial" w:cs="Arial"/>
        </w:rPr>
        <w:t xml:space="preserve"> con</w:t>
      </w:r>
      <w:r w:rsidRPr="004408EB">
        <w:rPr>
          <w:rFonts w:ascii="Arial" w:hAnsi="Arial" w:cs="Arial"/>
        </w:rPr>
        <w:t xml:space="preserve"> relación a la Cuenta Pública</w:t>
      </w:r>
      <w:r w:rsidR="00920993" w:rsidRPr="004408EB">
        <w:rPr>
          <w:rFonts w:ascii="Arial" w:hAnsi="Arial" w:cs="Arial"/>
          <w:bCs/>
        </w:rPr>
        <w:t xml:space="preserve"> </w:t>
      </w:r>
      <w:r w:rsidR="00B0575C" w:rsidRPr="004408EB">
        <w:rPr>
          <w:rFonts w:ascii="Arial" w:hAnsi="Arial" w:cs="Arial"/>
          <w:bCs/>
        </w:rPr>
        <w:t>de</w:t>
      </w:r>
      <w:r w:rsidR="00316EE8">
        <w:rPr>
          <w:rFonts w:ascii="Arial" w:hAnsi="Arial" w:cs="Arial"/>
          <w:bCs/>
        </w:rPr>
        <w:t xml:space="preserve"> </w:t>
      </w:r>
      <w:r w:rsidR="00B0575C" w:rsidRPr="004408EB">
        <w:rPr>
          <w:rFonts w:ascii="Arial" w:hAnsi="Arial" w:cs="Arial"/>
          <w:bCs/>
        </w:rPr>
        <w:t>l</w:t>
      </w:r>
      <w:r w:rsidR="00316EE8">
        <w:rPr>
          <w:rFonts w:ascii="Arial" w:hAnsi="Arial" w:cs="Arial"/>
          <w:bCs/>
        </w:rPr>
        <w:t>a</w:t>
      </w:r>
      <w:r w:rsidR="00B0575C" w:rsidRPr="004408EB">
        <w:rPr>
          <w:rFonts w:ascii="Arial" w:hAnsi="Arial" w:cs="Arial"/>
          <w:bCs/>
        </w:rPr>
        <w:t xml:space="preserve"> </w:t>
      </w:r>
      <w:r w:rsidR="00316EE8">
        <w:rPr>
          <w:rFonts w:ascii="Arial" w:hAnsi="Arial" w:cs="Arial"/>
          <w:b/>
        </w:rPr>
        <w:t>Fundación de Parques y Museos de Cozumel</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1D5236">
        <w:rPr>
          <w:rFonts w:ascii="Arial" w:hAnsi="Arial" w:cs="Arial"/>
          <w:bCs/>
        </w:rPr>
        <w:t>2020</w:t>
      </w:r>
      <w:r w:rsidRPr="009879F6">
        <w:rPr>
          <w:rFonts w:ascii="Arial" w:hAnsi="Arial" w:cs="Arial"/>
        </w:rPr>
        <w:t>.</w:t>
      </w:r>
    </w:p>
    <w:p w14:paraId="37E7C7A2" w14:textId="77777777" w:rsidR="00156BD3" w:rsidRPr="00887BF7" w:rsidRDefault="00156BD3" w:rsidP="00B93F1F">
      <w:pPr>
        <w:spacing w:line="360" w:lineRule="auto"/>
        <w:ind w:right="190"/>
        <w:rPr>
          <w:rFonts w:ascii="Arial" w:hAnsi="Arial" w:cs="Arial"/>
          <w:b/>
          <w:bCs/>
          <w:sz w:val="20"/>
        </w:rPr>
      </w:pPr>
    </w:p>
    <w:p w14:paraId="42BFFED1" w14:textId="44742CCF"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887BF7" w:rsidRDefault="00A35B86" w:rsidP="00B93F1F">
      <w:pPr>
        <w:spacing w:line="360" w:lineRule="auto"/>
        <w:ind w:right="190"/>
        <w:rPr>
          <w:rFonts w:ascii="Arial" w:hAnsi="Arial" w:cs="Arial"/>
          <w:b/>
          <w:bCs/>
          <w:sz w:val="20"/>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0913AC57" w:rsidR="00E3712E" w:rsidRPr="00887BF7" w:rsidRDefault="00E3712E" w:rsidP="00B93F1F">
      <w:pPr>
        <w:spacing w:line="360" w:lineRule="auto"/>
        <w:ind w:right="190"/>
        <w:jc w:val="both"/>
        <w:rPr>
          <w:rFonts w:ascii="Arial" w:hAnsi="Arial" w:cs="Arial"/>
          <w:sz w:val="20"/>
        </w:rPr>
      </w:pPr>
    </w:p>
    <w:p w14:paraId="2899A7CB" w14:textId="22B91AC2" w:rsidR="00C478E5" w:rsidRDefault="000353DB" w:rsidP="005C697A">
      <w:pPr>
        <w:spacing w:line="360" w:lineRule="auto"/>
        <w:ind w:right="49"/>
        <w:jc w:val="both"/>
        <w:rPr>
          <w:rFonts w:ascii="Arial" w:hAnsi="Arial" w:cs="Arial"/>
        </w:rPr>
      </w:pPr>
      <w:r w:rsidRPr="000353DB">
        <w:rPr>
          <w:rFonts w:ascii="Arial" w:hAnsi="Arial" w:cs="Arial"/>
        </w:rPr>
        <w:t>La</w:t>
      </w:r>
      <w:r>
        <w:rPr>
          <w:rFonts w:ascii="Arial" w:hAnsi="Arial" w:cs="Arial"/>
          <w:b/>
        </w:rPr>
        <w:t xml:space="preserve"> </w:t>
      </w:r>
      <w:r w:rsidRPr="003F64E9">
        <w:rPr>
          <w:rFonts w:ascii="Arial" w:hAnsi="Arial" w:cs="Arial"/>
          <w:b/>
        </w:rPr>
        <w:t>Fundación de Parques y Museos de Cozumel</w:t>
      </w:r>
      <w:r w:rsidRPr="003F64E9">
        <w:rPr>
          <w:rFonts w:ascii="Arial" w:hAnsi="Arial" w:cs="Arial"/>
        </w:rPr>
        <w:t>,</w:t>
      </w:r>
      <w:r>
        <w:rPr>
          <w:rFonts w:ascii="Arial" w:hAnsi="Arial" w:cs="Arial"/>
        </w:rPr>
        <w:t xml:space="preserve"> Quintana Roo,</w:t>
      </w:r>
      <w:r w:rsidRPr="003F64E9">
        <w:rPr>
          <w:rFonts w:ascii="Arial" w:hAnsi="Arial" w:cs="Arial"/>
        </w:rPr>
        <w:t xml:space="preserve"> </w:t>
      </w:r>
      <w:r>
        <w:rPr>
          <w:rFonts w:ascii="Arial" w:hAnsi="Arial" w:cs="Arial"/>
        </w:rPr>
        <w:t>se crea mediante d</w:t>
      </w:r>
      <w:r w:rsidR="003F64E9" w:rsidRPr="003F64E9">
        <w:rPr>
          <w:rFonts w:ascii="Arial" w:hAnsi="Arial" w:cs="Arial"/>
        </w:rPr>
        <w:t xml:space="preserve">ecreto publicado en el Periódico Oficial </w:t>
      </w:r>
      <w:r w:rsidR="00982606">
        <w:rPr>
          <w:rFonts w:ascii="Arial" w:hAnsi="Arial" w:cs="Arial"/>
        </w:rPr>
        <w:t xml:space="preserve">del Estado de Quintana Roo, </w:t>
      </w:r>
      <w:r w:rsidR="003F64E9" w:rsidRPr="003F64E9">
        <w:rPr>
          <w:rFonts w:ascii="Arial" w:hAnsi="Arial" w:cs="Arial"/>
        </w:rPr>
        <w:t xml:space="preserve">el 09 de marzo de 1987, como un Organismo Descentralizado Mixto, de Interés Social y Privado, con Personalidad Jurídica y Patrimonio Propio. Mediante Decreto publicado en el Periódico Oficial </w:t>
      </w:r>
      <w:r w:rsidR="00982606">
        <w:rPr>
          <w:rFonts w:ascii="Arial" w:hAnsi="Arial" w:cs="Arial"/>
        </w:rPr>
        <w:t xml:space="preserve">del Estado de Quintana Roo, </w:t>
      </w:r>
      <w:r w:rsidR="003F64E9" w:rsidRPr="003F64E9">
        <w:rPr>
          <w:rFonts w:ascii="Arial" w:hAnsi="Arial" w:cs="Arial"/>
        </w:rPr>
        <w:t xml:space="preserve">de fecha 31 de marzo de 2005, se reforman, modifican, adicionan y derogan diversas disposiciones del Decreto que crea la </w:t>
      </w:r>
      <w:r w:rsidR="003F64E9" w:rsidRPr="003F64E9">
        <w:rPr>
          <w:rFonts w:ascii="Arial" w:hAnsi="Arial" w:cs="Arial"/>
          <w:b/>
        </w:rPr>
        <w:t>Fundación de Parques y Museos de Cozumel</w:t>
      </w:r>
      <w:r w:rsidR="003F64E9" w:rsidRPr="003F64E9">
        <w:rPr>
          <w:rFonts w:ascii="Arial" w:hAnsi="Arial" w:cs="Arial"/>
        </w:rPr>
        <w:t xml:space="preserve">, Quintana Roo. Mediante Decreto de fecha 26 de abril de 2005 se </w:t>
      </w:r>
      <w:r w:rsidR="003F64E9" w:rsidRPr="003F64E9">
        <w:rPr>
          <w:rFonts w:ascii="Arial" w:hAnsi="Arial" w:cs="Arial"/>
        </w:rPr>
        <w:lastRenderedPageBreak/>
        <w:t xml:space="preserve">adicionan los artículos transitorios sexto, séptimo, octavo y noveno al decreto por el que se modifican, adicionan y derogan diversas disposiciones del Decreto por el que se crea la </w:t>
      </w:r>
      <w:r w:rsidR="003F64E9" w:rsidRPr="003F64E9">
        <w:rPr>
          <w:rFonts w:ascii="Arial" w:hAnsi="Arial" w:cs="Arial"/>
          <w:b/>
        </w:rPr>
        <w:t>Fundación de Parques y Museos de Cozumel</w:t>
      </w:r>
      <w:r w:rsidR="003F64E9" w:rsidRPr="003F64E9">
        <w:rPr>
          <w:rFonts w:ascii="Arial" w:hAnsi="Arial" w:cs="Arial"/>
        </w:rPr>
        <w:t xml:space="preserve">, Quintana Roo. Mediante Decreto de fecha 07 de junio de 2018 adicionan diversas fracciones del artículo Segundo del Decreto por el que se crea la </w:t>
      </w:r>
      <w:r w:rsidR="003F64E9" w:rsidRPr="003F64E9">
        <w:rPr>
          <w:rFonts w:ascii="Arial" w:hAnsi="Arial" w:cs="Arial"/>
          <w:b/>
        </w:rPr>
        <w:t>Fundación de Parques y Museos de Cozumel</w:t>
      </w:r>
      <w:r w:rsidR="003F64E9" w:rsidRPr="003F64E9">
        <w:rPr>
          <w:rFonts w:ascii="Arial" w:hAnsi="Arial" w:cs="Arial"/>
        </w:rPr>
        <w:t>, Quintana Roo publicado el 9 de marzo del 1987 y sus reformas de fecha de publicaciones en el Periódico Oficial 31 de marzo del 2005 y 26 de abril de 2005, cuyo objeto y finalidad es, encargarse de la ejecución de las acciones correspondientes al fomento, conservación, protección, mantenimiento y administración del parque natural Chankanaab, en sustitución del Patronato de la Laguna de Chankanaab y de los demás parques, paradores turísticos y museos que administren; el descubrimiento, rescate, estudio, catalogación, custodia, conservación y exhibición de piezas y monumentos arqueológicos, históricos, artísticos y la determinación de zonas de belleza natural y de los demás bienes que constituyen o deban de integrar el patrimonio cultural de la Isla de Cozumel, así como para la administración, preservación, catalogación, fomento, administración, mejoramiento y difusión de las especies de flora y de la fauna en las zonas adyacentes de la Isla que constituyan reserva ecológica de valor excepcional; fomentar el interés y la colaboración de los habitantes de la Isla de Cozumel y de otros lugares; fomentar, diseñar y ejecutar programas y proyectos para el desarrollo social, educativo, económico y cultural de la población; fomentar apoyos a la sociedad del municipio de Cozumel cuya situación económica le impida continuar sus estudios a nivel básico, medio superior y superior a través del otorgamiento de becas con apego la normatividad que establezca el Consejo Directivo; establecer y mantener un sistema de información local y estatal a través de las tecnologías de la información y comunicaciones (</w:t>
      </w:r>
      <w:proofErr w:type="spellStart"/>
      <w:r w:rsidR="003F64E9" w:rsidRPr="003F64E9">
        <w:rPr>
          <w:rFonts w:ascii="Arial" w:hAnsi="Arial" w:cs="Arial"/>
        </w:rPr>
        <w:t>TICs</w:t>
      </w:r>
      <w:proofErr w:type="spellEnd"/>
      <w:r w:rsidR="003F64E9" w:rsidRPr="003F64E9">
        <w:rPr>
          <w:rFonts w:ascii="Arial" w:hAnsi="Arial" w:cs="Arial"/>
        </w:rPr>
        <w:t xml:space="preserve">), sobre programas y servicios sociales para mejorar la calidad y las condiciones de vida de la comunidad en situación de vulnerabilidad en el municipio de Cozumel; planificar, realizar, promover, apoyar o patrocinar cursos, congresos, conferencias y seminarios, así como proyectos de carácter educativo, cultural, artístico, científico, ético o social que desarrollen la formación integral de la población en situación de vulnerabilidad en materia </w:t>
      </w:r>
      <w:r w:rsidR="003F64E9" w:rsidRPr="003F64E9">
        <w:rPr>
          <w:rFonts w:ascii="Arial" w:hAnsi="Arial" w:cs="Arial"/>
        </w:rPr>
        <w:lastRenderedPageBreak/>
        <w:t>de la educación y la cultura, y efectuar las actividades y operaciones sociales, educativos, económicos y culturales. Dicho decreto fue publicado en el Periódico Oficial del Estado de Quintana Roo, Tomo II, número 76 Extraordinario, Novena Época; de fecha 07 de junio de 2018. Este Organismo tiene su residencia en la ciudad de Cozumel, municipio de Cozumel, Quintana Roo.</w:t>
      </w:r>
    </w:p>
    <w:p w14:paraId="074BD681" w14:textId="77777777" w:rsidR="003F64E9" w:rsidRPr="00887BF7" w:rsidRDefault="003F64E9" w:rsidP="00B93F1F">
      <w:pPr>
        <w:spacing w:line="360" w:lineRule="auto"/>
        <w:ind w:right="190"/>
        <w:jc w:val="both"/>
        <w:rPr>
          <w:rFonts w:ascii="Arial" w:hAnsi="Arial" w:cs="Arial"/>
          <w:sz w:val="22"/>
        </w:rPr>
      </w:pPr>
    </w:p>
    <w:p w14:paraId="1C2BAF1F" w14:textId="388C8568"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r w:rsidR="001D5236">
        <w:rPr>
          <w:rFonts w:ascii="Arial" w:hAnsi="Arial" w:cs="Arial"/>
          <w:b/>
          <w:bCs/>
        </w:rPr>
        <w:t xml:space="preserve"> </w:t>
      </w:r>
    </w:p>
    <w:p w14:paraId="52E9F554" w14:textId="77777777" w:rsidR="00C47B98" w:rsidRPr="00887BF7" w:rsidRDefault="00C47B98" w:rsidP="00B93F1F">
      <w:pPr>
        <w:spacing w:line="360" w:lineRule="auto"/>
        <w:ind w:right="190"/>
        <w:jc w:val="both"/>
        <w:rPr>
          <w:rFonts w:ascii="Arial" w:hAnsi="Arial" w:cs="Arial"/>
          <w:b/>
          <w:bCs/>
          <w:sz w:val="20"/>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41334DD0" w14:textId="474D638D" w:rsidR="00156BD3" w:rsidRPr="00887BF7" w:rsidRDefault="00156BD3" w:rsidP="00B93F1F">
      <w:pPr>
        <w:spacing w:line="360" w:lineRule="auto"/>
        <w:jc w:val="both"/>
        <w:rPr>
          <w:rFonts w:ascii="Arial" w:hAnsi="Arial" w:cs="Arial"/>
          <w:b/>
          <w:bCs/>
          <w:sz w:val="20"/>
        </w:rPr>
      </w:pPr>
    </w:p>
    <w:p w14:paraId="03D99853" w14:textId="058BB9C8"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4A5CB835" w14:textId="77777777" w:rsidR="00260AF8" w:rsidRPr="00A2400D" w:rsidRDefault="00260AF8" w:rsidP="00B93F1F">
      <w:pPr>
        <w:spacing w:line="360" w:lineRule="auto"/>
        <w:jc w:val="both"/>
        <w:rPr>
          <w:rFonts w:ascii="Arial" w:hAnsi="Arial" w:cs="Arial"/>
          <w:b/>
          <w:bCs/>
          <w:sz w:val="18"/>
        </w:rPr>
      </w:pPr>
    </w:p>
    <w:p w14:paraId="41E7DCE4" w14:textId="2413479E" w:rsidR="00AA50F2" w:rsidRPr="009879F6" w:rsidRDefault="00AA50F2" w:rsidP="005C697A">
      <w:pPr>
        <w:tabs>
          <w:tab w:val="left" w:pos="1040"/>
        </w:tabs>
        <w:spacing w:line="360" w:lineRule="auto"/>
        <w:ind w:right="49"/>
        <w:jc w:val="both"/>
        <w:rPr>
          <w:rFonts w:ascii="Arial" w:hAnsi="Arial" w:cs="Arial"/>
        </w:rPr>
      </w:pPr>
      <w:r w:rsidRPr="009879F6">
        <w:rPr>
          <w:rFonts w:ascii="Arial" w:hAnsi="Arial" w:cs="Arial"/>
          <w:bCs/>
        </w:rPr>
        <w:t>La auditoría, visita e inspección que se realizó en materia financiera a</w:t>
      </w:r>
      <w:r w:rsidR="003F64E9">
        <w:rPr>
          <w:rFonts w:ascii="Arial" w:hAnsi="Arial" w:cs="Arial"/>
          <w:bCs/>
        </w:rPr>
        <w:t xml:space="preserve"> </w:t>
      </w:r>
      <w:r w:rsidRPr="009879F6">
        <w:rPr>
          <w:rFonts w:ascii="Arial" w:hAnsi="Arial" w:cs="Arial"/>
          <w:bCs/>
        </w:rPr>
        <w:t>l</w:t>
      </w:r>
      <w:r w:rsidR="003F64E9">
        <w:rPr>
          <w:rFonts w:ascii="Arial" w:hAnsi="Arial" w:cs="Arial"/>
          <w:bCs/>
        </w:rPr>
        <w:t>a</w:t>
      </w:r>
      <w:r w:rsidRPr="009879F6">
        <w:rPr>
          <w:rFonts w:ascii="Arial" w:hAnsi="Arial" w:cs="Arial"/>
          <w:bCs/>
        </w:rPr>
        <w:t xml:space="preserve"> </w:t>
      </w:r>
      <w:r w:rsidR="003F64E9">
        <w:rPr>
          <w:rFonts w:ascii="Arial" w:hAnsi="Arial" w:cs="Arial"/>
          <w:b/>
          <w:bCs/>
          <w:lang w:val="es-ES"/>
        </w:rPr>
        <w:t>Fundación de Parques y Museos de Cozumel</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887BF7" w:rsidRDefault="00AA50F2" w:rsidP="00B93F1F">
      <w:pPr>
        <w:spacing w:line="360" w:lineRule="auto"/>
        <w:jc w:val="both"/>
        <w:rPr>
          <w:rFonts w:ascii="Arial" w:hAnsi="Arial" w:cs="Arial"/>
          <w:sz w:val="20"/>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283A318B" w:rsidR="00AA50F2" w:rsidRPr="009879F6" w:rsidRDefault="003F64E9" w:rsidP="00B93F1F">
            <w:pPr>
              <w:spacing w:line="360" w:lineRule="auto"/>
              <w:ind w:right="190"/>
              <w:jc w:val="both"/>
              <w:rPr>
                <w:rFonts w:ascii="Arial" w:hAnsi="Arial" w:cs="Arial"/>
                <w:b/>
                <w:bCs/>
              </w:rPr>
            </w:pPr>
            <w:r w:rsidRPr="003F64E9">
              <w:rPr>
                <w:rFonts w:ascii="Arial" w:hAnsi="Arial" w:cs="Arial"/>
                <w:b/>
                <w:bCs/>
              </w:rPr>
              <w:t>20-AEMF-D-GOB-031-061</w:t>
            </w:r>
          </w:p>
        </w:tc>
        <w:tc>
          <w:tcPr>
            <w:tcW w:w="2713" w:type="pct"/>
            <w:shd w:val="clear" w:color="auto" w:fill="auto"/>
          </w:tcPr>
          <w:p w14:paraId="409DA764" w14:textId="55ACD5BC" w:rsidR="00AA50F2" w:rsidRPr="009879F6" w:rsidRDefault="007A2DF1" w:rsidP="003F64E9">
            <w:pPr>
              <w:spacing w:line="360" w:lineRule="auto"/>
              <w:ind w:right="190"/>
              <w:jc w:val="both"/>
              <w:rPr>
                <w:rFonts w:ascii="Arial" w:hAnsi="Arial" w:cs="Arial"/>
                <w:bCs/>
              </w:rPr>
            </w:pPr>
            <w:r w:rsidRPr="009879F6">
              <w:rPr>
                <w:rFonts w:ascii="Arial" w:hAnsi="Arial" w:cs="Arial"/>
                <w:bCs/>
              </w:rPr>
              <w:t xml:space="preserve"> </w:t>
            </w:r>
            <w:r w:rsidR="00F81F59" w:rsidRPr="009879F6">
              <w:rPr>
                <w:rFonts w:ascii="Arial" w:hAnsi="Arial" w:cs="Arial"/>
                <w:bCs/>
              </w:rPr>
              <w:t>“</w:t>
            </w:r>
            <w:r w:rsidRPr="007A2DF1">
              <w:rPr>
                <w:rFonts w:ascii="Arial" w:hAnsi="Arial" w:cs="Arial"/>
                <w:bCs/>
              </w:rPr>
              <w:t>Auditoría de Cumplimiento Financiero de Ingresos y Otros Beneficios</w:t>
            </w:r>
            <w:r w:rsidR="0076652B" w:rsidRPr="009879F6">
              <w:rPr>
                <w:rFonts w:ascii="Arial" w:hAnsi="Arial" w:cs="Arial"/>
                <w:bCs/>
              </w:rPr>
              <w:t>”</w:t>
            </w:r>
          </w:p>
        </w:tc>
      </w:tr>
    </w:tbl>
    <w:p w14:paraId="0C122EBF" w14:textId="77777777" w:rsidR="00260AF8" w:rsidRDefault="00260AF8" w:rsidP="00B93F1F">
      <w:pPr>
        <w:spacing w:line="360" w:lineRule="auto"/>
        <w:jc w:val="both"/>
        <w:rPr>
          <w:rFonts w:ascii="Arial" w:hAnsi="Arial" w:cs="Arial"/>
          <w:b/>
          <w:bCs/>
        </w:rPr>
      </w:pPr>
    </w:p>
    <w:p w14:paraId="25C0B2ED" w14:textId="4E1EBBA9"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DF35E2" w:rsidRDefault="00AA50F2" w:rsidP="00B93F1F">
      <w:pPr>
        <w:spacing w:line="360" w:lineRule="auto"/>
        <w:jc w:val="both"/>
        <w:rPr>
          <w:rFonts w:ascii="Arial" w:hAnsi="Arial" w:cs="Arial"/>
          <w:bCs/>
        </w:rPr>
      </w:pPr>
    </w:p>
    <w:p w14:paraId="628A426F" w14:textId="39B1AC53" w:rsidR="00566A71" w:rsidRPr="006C7F77" w:rsidRDefault="00566A71" w:rsidP="005C697A">
      <w:pPr>
        <w:spacing w:line="360" w:lineRule="auto"/>
        <w:ind w:right="49"/>
        <w:jc w:val="both"/>
        <w:rPr>
          <w:rFonts w:ascii="Arial" w:hAnsi="Arial" w:cs="Arial"/>
        </w:rPr>
      </w:pPr>
      <w:r w:rsidRPr="00270205">
        <w:rPr>
          <w:rFonts w:ascii="Arial" w:hAnsi="Arial" w:cs="Arial"/>
        </w:rPr>
        <w:t>Fiscalizar la gestión financiera para comprobar el cumplimiento de lo dispuesto en la Ley de Ingresos</w:t>
      </w:r>
      <w:r w:rsidR="00C14D11">
        <w:rPr>
          <w:rFonts w:ascii="Arial" w:hAnsi="Arial" w:cs="Arial"/>
        </w:rPr>
        <w:t>,</w:t>
      </w:r>
      <w:r w:rsidRPr="00270205">
        <w:rPr>
          <w:rFonts w:ascii="Arial" w:hAnsi="Arial" w:cs="Arial"/>
        </w:rPr>
        <w:t xml:space="preserve"> y demás disposiciones legales aplicables</w:t>
      </w:r>
      <w:r w:rsidR="00D87E78">
        <w:rPr>
          <w:rFonts w:ascii="Arial" w:hAnsi="Arial" w:cs="Arial"/>
        </w:rPr>
        <w:t xml:space="preserve"> </w:t>
      </w:r>
      <w:r w:rsidR="004E56AA">
        <w:rPr>
          <w:rFonts w:ascii="Arial" w:hAnsi="Arial" w:cs="Arial"/>
        </w:rPr>
        <w:t>a</w:t>
      </w:r>
      <w:r w:rsidR="003F64E9">
        <w:rPr>
          <w:rFonts w:ascii="Arial" w:hAnsi="Arial" w:cs="Arial"/>
        </w:rPr>
        <w:t xml:space="preserve"> </w:t>
      </w:r>
      <w:r w:rsidR="004E56AA">
        <w:rPr>
          <w:rFonts w:ascii="Arial" w:hAnsi="Arial" w:cs="Arial"/>
        </w:rPr>
        <w:t>l</w:t>
      </w:r>
      <w:r w:rsidR="003F64E9">
        <w:rPr>
          <w:rFonts w:ascii="Arial" w:hAnsi="Arial" w:cs="Arial"/>
        </w:rPr>
        <w:t>a</w:t>
      </w:r>
      <w:r w:rsidR="00D87E78">
        <w:rPr>
          <w:rFonts w:ascii="Arial" w:hAnsi="Arial" w:cs="Arial"/>
        </w:rPr>
        <w:t xml:space="preserve"> </w:t>
      </w:r>
      <w:r w:rsidR="003F64E9">
        <w:rPr>
          <w:rFonts w:ascii="Arial" w:hAnsi="Arial" w:cs="Arial"/>
          <w:b/>
          <w:bCs/>
          <w:lang w:val="es-ES"/>
        </w:rPr>
        <w:t>Fundación de Parques y Museos de Cozumel</w:t>
      </w:r>
      <w:r w:rsidRPr="00270205">
        <w:rPr>
          <w:rFonts w:ascii="Arial" w:hAnsi="Arial" w:cs="Arial"/>
        </w:rPr>
        <w:t>, en cuanto a los ingresos, in</w:t>
      </w:r>
      <w:r w:rsidR="000353DB">
        <w:rPr>
          <w:rFonts w:ascii="Arial" w:hAnsi="Arial" w:cs="Arial"/>
        </w:rPr>
        <w:t>cluyendo la revisión del manejo y</w:t>
      </w:r>
      <w:r w:rsidRPr="00270205">
        <w:rPr>
          <w:rFonts w:ascii="Arial" w:hAnsi="Arial" w:cs="Arial"/>
        </w:rPr>
        <w:t xml:space="preserve"> la custodia de recursos públicos estatales, así como de la demás información financiera, contable, patrimonial</w:t>
      </w:r>
      <w:r w:rsidR="00375193">
        <w:rPr>
          <w:rFonts w:ascii="Arial" w:hAnsi="Arial" w:cs="Arial"/>
        </w:rPr>
        <w:t>, presupuestaria y programática</w:t>
      </w:r>
      <w:r w:rsidR="00D87E78">
        <w:rPr>
          <w:rFonts w:ascii="Arial" w:hAnsi="Arial" w:cs="Arial"/>
        </w:rPr>
        <w:t>.</w:t>
      </w:r>
    </w:p>
    <w:p w14:paraId="1B2D877D" w14:textId="77777777" w:rsidR="005C697A" w:rsidRDefault="005C697A" w:rsidP="00B93F1F">
      <w:pPr>
        <w:spacing w:line="360" w:lineRule="auto"/>
        <w:jc w:val="both"/>
        <w:rPr>
          <w:rFonts w:ascii="Arial" w:hAnsi="Arial" w:cs="Arial"/>
          <w:b/>
          <w:bCs/>
        </w:rPr>
      </w:pPr>
    </w:p>
    <w:p w14:paraId="3F9FACB5" w14:textId="77777777" w:rsidR="005C697A" w:rsidRDefault="005C697A">
      <w:pPr>
        <w:rPr>
          <w:rFonts w:ascii="Arial" w:hAnsi="Arial" w:cs="Arial"/>
          <w:b/>
          <w:bCs/>
        </w:rPr>
      </w:pPr>
      <w:r>
        <w:rPr>
          <w:rFonts w:ascii="Arial" w:hAnsi="Arial" w:cs="Arial"/>
          <w:b/>
          <w:bCs/>
        </w:rPr>
        <w:br w:type="page"/>
      </w:r>
    </w:p>
    <w:p w14:paraId="600E1A12" w14:textId="62D5D029" w:rsidR="00AA50F2" w:rsidRDefault="00FF74D2" w:rsidP="00B93F1F">
      <w:pPr>
        <w:spacing w:line="360" w:lineRule="auto"/>
        <w:jc w:val="both"/>
        <w:rPr>
          <w:rFonts w:ascii="Arial" w:hAnsi="Arial" w:cs="Arial"/>
          <w:b/>
          <w:bCs/>
        </w:rPr>
      </w:pPr>
      <w:r>
        <w:rPr>
          <w:rFonts w:ascii="Arial" w:hAnsi="Arial" w:cs="Arial"/>
          <w:b/>
          <w:bCs/>
        </w:rPr>
        <w:lastRenderedPageBreak/>
        <w:t>C</w:t>
      </w:r>
      <w:r w:rsidR="000A5A85">
        <w:rPr>
          <w:rFonts w:ascii="Arial" w:hAnsi="Arial" w:cs="Arial"/>
          <w:b/>
          <w:bCs/>
        </w:rPr>
        <w:t>.</w:t>
      </w:r>
      <w:r w:rsidR="00AA50F2" w:rsidRPr="00AA50F2">
        <w:rPr>
          <w:rFonts w:ascii="Arial" w:hAnsi="Arial" w:cs="Arial"/>
          <w:b/>
          <w:bCs/>
        </w:rPr>
        <w:t xml:space="preserve"> Alcance</w:t>
      </w:r>
    </w:p>
    <w:p w14:paraId="0FF75217" w14:textId="77777777" w:rsidR="003B35F8" w:rsidRPr="002B0E6F" w:rsidRDefault="003B35F8" w:rsidP="00B93F1F">
      <w:pPr>
        <w:spacing w:line="360" w:lineRule="auto"/>
        <w:jc w:val="both"/>
        <w:rPr>
          <w:rFonts w:ascii="Arial" w:hAnsi="Arial" w:cs="Arial"/>
          <w:b/>
          <w:bCs/>
        </w:rPr>
      </w:pPr>
    </w:p>
    <w:p w14:paraId="7C14FB25" w14:textId="48EB40A0" w:rsidR="00AA50F2" w:rsidRPr="002B0E6F" w:rsidRDefault="00E34202" w:rsidP="00B93F1F">
      <w:pPr>
        <w:spacing w:line="360" w:lineRule="auto"/>
        <w:jc w:val="both"/>
        <w:rPr>
          <w:rFonts w:ascii="Arial" w:hAnsi="Arial" w:cs="Arial"/>
        </w:rPr>
      </w:pPr>
      <w:r w:rsidRPr="002B0E6F">
        <w:rPr>
          <w:rFonts w:ascii="Arial" w:hAnsi="Arial" w:cs="Arial"/>
          <w:b/>
        </w:rPr>
        <w:t>Universo</w:t>
      </w:r>
      <w:r w:rsidR="00AA50F2" w:rsidRPr="002B0E6F">
        <w:rPr>
          <w:rFonts w:ascii="Arial" w:hAnsi="Arial" w:cs="Arial"/>
          <w:b/>
        </w:rPr>
        <w:t xml:space="preserve">: </w:t>
      </w:r>
      <w:r w:rsidR="005879ED" w:rsidRPr="002B0E6F">
        <w:rPr>
          <w:rFonts w:ascii="Arial" w:hAnsi="Arial" w:cs="Arial"/>
        </w:rPr>
        <w:t>$36,875,603.42</w:t>
      </w:r>
    </w:p>
    <w:p w14:paraId="4BF3AC1B" w14:textId="77777777" w:rsidR="00A720AA" w:rsidRPr="002B0E6F" w:rsidRDefault="00A720AA" w:rsidP="00B93F1F">
      <w:pPr>
        <w:spacing w:line="360" w:lineRule="auto"/>
        <w:rPr>
          <w:rFonts w:ascii="Arial" w:hAnsi="Arial" w:cs="Arial"/>
          <w:sz w:val="20"/>
          <w:szCs w:val="20"/>
        </w:rPr>
      </w:pPr>
      <w:bookmarkStart w:id="5" w:name="_Toc518907881"/>
      <w:bookmarkStart w:id="6" w:name="_Toc520196704"/>
    </w:p>
    <w:p w14:paraId="5E1E76C7" w14:textId="46E46E61" w:rsidR="00A720AA" w:rsidRPr="002B0E6F" w:rsidRDefault="00A720AA" w:rsidP="00B93F1F">
      <w:pPr>
        <w:spacing w:line="360" w:lineRule="auto"/>
        <w:rPr>
          <w:rFonts w:ascii="Arial" w:hAnsi="Arial" w:cs="Arial"/>
        </w:rPr>
      </w:pPr>
      <w:r w:rsidRPr="002B0E6F">
        <w:rPr>
          <w:rFonts w:ascii="Arial" w:hAnsi="Arial" w:cs="Arial"/>
          <w:b/>
        </w:rPr>
        <w:t xml:space="preserve">Población Objetivo: </w:t>
      </w:r>
      <w:r w:rsidR="005879ED" w:rsidRPr="002B0E6F">
        <w:rPr>
          <w:rFonts w:ascii="Arial" w:hAnsi="Arial" w:cs="Arial"/>
        </w:rPr>
        <w:t>$36,875,603.42</w:t>
      </w:r>
    </w:p>
    <w:p w14:paraId="51BF8A82" w14:textId="77777777" w:rsidR="00E34202" w:rsidRPr="002B0E6F" w:rsidRDefault="00E34202" w:rsidP="00B93F1F">
      <w:pPr>
        <w:spacing w:line="360" w:lineRule="auto"/>
        <w:rPr>
          <w:rFonts w:ascii="Arial" w:hAnsi="Arial" w:cs="Arial"/>
          <w:sz w:val="20"/>
          <w:szCs w:val="20"/>
        </w:rPr>
      </w:pPr>
    </w:p>
    <w:p w14:paraId="3C316B61" w14:textId="2A3AE629" w:rsidR="00AA50F2" w:rsidRPr="002B0E6F" w:rsidRDefault="00AA50F2" w:rsidP="00B93F1F">
      <w:pPr>
        <w:spacing w:line="360" w:lineRule="auto"/>
        <w:rPr>
          <w:rFonts w:ascii="Arial" w:hAnsi="Arial" w:cs="Arial"/>
        </w:rPr>
      </w:pPr>
      <w:r w:rsidRPr="002B0E6F">
        <w:rPr>
          <w:rFonts w:ascii="Arial" w:hAnsi="Arial" w:cs="Arial"/>
          <w:b/>
        </w:rPr>
        <w:t xml:space="preserve">Muestra </w:t>
      </w:r>
      <w:r w:rsidR="00E34202" w:rsidRPr="002B0E6F">
        <w:rPr>
          <w:rFonts w:ascii="Arial" w:hAnsi="Arial" w:cs="Arial"/>
          <w:b/>
        </w:rPr>
        <w:t>Audit</w:t>
      </w:r>
      <w:r w:rsidRPr="002B0E6F">
        <w:rPr>
          <w:rFonts w:ascii="Arial" w:hAnsi="Arial" w:cs="Arial"/>
          <w:b/>
        </w:rPr>
        <w:t>ada:</w:t>
      </w:r>
      <w:r w:rsidRPr="002B0E6F">
        <w:rPr>
          <w:rFonts w:ascii="Arial" w:hAnsi="Arial" w:cs="Arial"/>
        </w:rPr>
        <w:t xml:space="preserve"> </w:t>
      </w:r>
      <w:bookmarkEnd w:id="5"/>
      <w:bookmarkEnd w:id="6"/>
      <w:r w:rsidR="005879ED" w:rsidRPr="002B0E6F">
        <w:rPr>
          <w:rFonts w:ascii="Arial" w:hAnsi="Arial" w:cs="Arial"/>
        </w:rPr>
        <w:t>$23,787,807.99</w:t>
      </w:r>
    </w:p>
    <w:p w14:paraId="4EF12D06" w14:textId="77777777" w:rsidR="00AA50F2" w:rsidRPr="002B0E6F" w:rsidRDefault="00AA50F2" w:rsidP="00B93F1F">
      <w:pPr>
        <w:spacing w:line="360" w:lineRule="auto"/>
        <w:rPr>
          <w:rFonts w:ascii="Arial" w:hAnsi="Arial" w:cs="Arial"/>
          <w:sz w:val="20"/>
          <w:szCs w:val="20"/>
        </w:rPr>
      </w:pPr>
    </w:p>
    <w:p w14:paraId="15590F48" w14:textId="34FEDD0C" w:rsidR="00AA50F2" w:rsidRPr="002B0E6F" w:rsidRDefault="00FA4D20" w:rsidP="00B93F1F">
      <w:pPr>
        <w:spacing w:line="360" w:lineRule="auto"/>
        <w:rPr>
          <w:rFonts w:ascii="Arial" w:hAnsi="Arial" w:cs="Arial"/>
        </w:rPr>
      </w:pPr>
      <w:bookmarkStart w:id="7" w:name="_Toc518907882"/>
      <w:bookmarkStart w:id="8" w:name="_Toc520196705"/>
      <w:r w:rsidRPr="002B0E6F">
        <w:rPr>
          <w:rFonts w:ascii="Arial" w:hAnsi="Arial" w:cs="Arial"/>
          <w:b/>
        </w:rPr>
        <w:t>Representatividad de la Mu</w:t>
      </w:r>
      <w:r w:rsidR="00AA50F2" w:rsidRPr="002B0E6F">
        <w:rPr>
          <w:rFonts w:ascii="Arial" w:hAnsi="Arial" w:cs="Arial"/>
          <w:b/>
        </w:rPr>
        <w:t>estra:</w:t>
      </w:r>
      <w:r w:rsidR="00AA50F2" w:rsidRPr="002B0E6F">
        <w:rPr>
          <w:rFonts w:ascii="Arial" w:hAnsi="Arial" w:cs="Arial"/>
        </w:rPr>
        <w:t xml:space="preserve"> </w:t>
      </w:r>
      <w:bookmarkEnd w:id="7"/>
      <w:bookmarkEnd w:id="8"/>
      <w:r w:rsidR="005879ED" w:rsidRPr="002B0E6F">
        <w:rPr>
          <w:rFonts w:ascii="Arial" w:hAnsi="Arial" w:cs="Arial"/>
        </w:rPr>
        <w:t>64.51%</w:t>
      </w:r>
    </w:p>
    <w:p w14:paraId="5D1FE6D5" w14:textId="529CE2A0" w:rsidR="003B2BB3" w:rsidRPr="002B0E6F" w:rsidRDefault="003B2BB3" w:rsidP="00B93F1F">
      <w:pPr>
        <w:spacing w:line="360" w:lineRule="auto"/>
        <w:rPr>
          <w:rFonts w:ascii="Arial" w:hAnsi="Arial" w:cs="Arial"/>
          <w:sz w:val="20"/>
          <w:szCs w:val="20"/>
        </w:rPr>
      </w:pPr>
    </w:p>
    <w:p w14:paraId="262ED801" w14:textId="2E63555F" w:rsidR="003B2BB3" w:rsidRPr="002B0E6F" w:rsidRDefault="004A7B45" w:rsidP="005C697A">
      <w:pPr>
        <w:spacing w:line="360" w:lineRule="auto"/>
        <w:ind w:right="49"/>
        <w:jc w:val="both"/>
        <w:rPr>
          <w:rFonts w:ascii="Arial" w:hAnsi="Arial" w:cs="Arial"/>
        </w:rPr>
      </w:pPr>
      <w:r w:rsidRPr="002B0E6F">
        <w:rPr>
          <w:rFonts w:ascii="Arial" w:hAnsi="Arial" w:cs="Arial"/>
        </w:rPr>
        <w:t>Durante el ejercicio auditado, el ente fiscalizado no recibió recursos federales, por lo cual el Universo y la Población Objetivo quedaron integradas únicamente por recursos</w:t>
      </w:r>
      <w:r w:rsidR="00EC357E" w:rsidRPr="002B0E6F">
        <w:rPr>
          <w:rFonts w:ascii="Arial" w:hAnsi="Arial" w:cs="Arial"/>
        </w:rPr>
        <w:t xml:space="preserve"> propios</w:t>
      </w:r>
      <w:r w:rsidR="003B2BB3" w:rsidRPr="002B0E6F">
        <w:rPr>
          <w:rFonts w:ascii="Arial" w:hAnsi="Arial" w:cs="Arial"/>
        </w:rPr>
        <w:t>.</w:t>
      </w:r>
    </w:p>
    <w:p w14:paraId="6E216278" w14:textId="77777777" w:rsidR="003B2BB3" w:rsidRPr="002B0E6F" w:rsidRDefault="003B2BB3" w:rsidP="003B2BB3">
      <w:pPr>
        <w:spacing w:line="360" w:lineRule="auto"/>
        <w:ind w:right="190"/>
        <w:jc w:val="both"/>
        <w:rPr>
          <w:rFonts w:ascii="Arial" w:hAnsi="Arial" w:cs="Arial"/>
          <w:sz w:val="20"/>
          <w:szCs w:val="20"/>
        </w:rPr>
      </w:pPr>
    </w:p>
    <w:p w14:paraId="680ECBCB" w14:textId="738B8428" w:rsidR="003B2BB3" w:rsidRPr="002B0E6F" w:rsidRDefault="00A85D03" w:rsidP="005C697A">
      <w:pPr>
        <w:tabs>
          <w:tab w:val="left" w:pos="2160"/>
        </w:tabs>
        <w:spacing w:line="360" w:lineRule="auto"/>
        <w:ind w:right="49"/>
        <w:jc w:val="both"/>
        <w:rPr>
          <w:rFonts w:ascii="Arial" w:hAnsi="Arial" w:cs="Arial"/>
        </w:rPr>
      </w:pPr>
      <w:r w:rsidRPr="002B0E6F">
        <w:rPr>
          <w:rFonts w:ascii="Arial" w:hAnsi="Arial" w:cs="Arial"/>
        </w:rPr>
        <w:t xml:space="preserve">La población objetivo se determinó sobre la base de los </w:t>
      </w:r>
      <w:r w:rsidR="00EC357E" w:rsidRPr="002B0E6F">
        <w:rPr>
          <w:rFonts w:ascii="Arial" w:hAnsi="Arial" w:cs="Arial"/>
        </w:rPr>
        <w:t>ingresos devengados</w:t>
      </w:r>
      <w:r w:rsidRPr="002B0E6F">
        <w:rPr>
          <w:rFonts w:ascii="Arial" w:hAnsi="Arial" w:cs="Arial"/>
        </w:rPr>
        <w:t xml:space="preserve"> que forman parte del Estado </w:t>
      </w:r>
      <w:r w:rsidR="00654591" w:rsidRPr="002B0E6F">
        <w:rPr>
          <w:rFonts w:ascii="Arial" w:hAnsi="Arial" w:cs="Arial"/>
        </w:rPr>
        <w:t>Analítico del Ingreso</w:t>
      </w:r>
      <w:r w:rsidR="00AD52B1" w:rsidRPr="002B0E6F">
        <w:rPr>
          <w:rFonts w:ascii="Arial" w:hAnsi="Arial" w:cs="Arial"/>
        </w:rPr>
        <w:t>s</w:t>
      </w:r>
      <w:r w:rsidRPr="002B0E6F">
        <w:rPr>
          <w:rFonts w:ascii="Arial" w:hAnsi="Arial" w:cs="Arial"/>
        </w:rPr>
        <w:t xml:space="preserve"> </w:t>
      </w:r>
      <w:r w:rsidR="00D679BF" w:rsidRPr="002B0E6F">
        <w:rPr>
          <w:rFonts w:ascii="Arial" w:hAnsi="Arial" w:cs="Arial"/>
        </w:rPr>
        <w:t xml:space="preserve">por Fuente de Financiamiento </w:t>
      </w:r>
      <w:r w:rsidRPr="002B0E6F">
        <w:rPr>
          <w:rFonts w:ascii="Arial" w:hAnsi="Arial" w:cs="Arial"/>
        </w:rPr>
        <w:t>por el período comprendido del 1º de enero al 31 de diciembre de 2020, como se presenta en la siguiente tabla:</w:t>
      </w:r>
    </w:p>
    <w:p w14:paraId="38526D10" w14:textId="38342B94" w:rsidR="00A85D03" w:rsidRPr="002B0E6F" w:rsidRDefault="00A85D03" w:rsidP="003B2BB3">
      <w:pPr>
        <w:tabs>
          <w:tab w:val="left" w:pos="2160"/>
        </w:tabs>
        <w:spacing w:line="360" w:lineRule="auto"/>
        <w:ind w:right="190"/>
        <w:jc w:val="both"/>
        <w:rPr>
          <w:rFonts w:ascii="Arial" w:hAnsi="Arial" w:cs="Arial"/>
          <w:bCs/>
          <w:sz w:val="20"/>
          <w:szCs w:val="20"/>
        </w:rPr>
      </w:pPr>
    </w:p>
    <w:p w14:paraId="1DC02149" w14:textId="4E62D345" w:rsidR="004A7B45" w:rsidRDefault="004A7B45" w:rsidP="004A7B45">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6EC9B72C" w14:textId="77777777" w:rsidR="004A7B45" w:rsidRPr="002B0E6F" w:rsidRDefault="004A7B45" w:rsidP="004A7B45">
      <w:pPr>
        <w:tabs>
          <w:tab w:val="left" w:pos="9498"/>
        </w:tabs>
        <w:spacing w:line="360" w:lineRule="auto"/>
        <w:ind w:right="190"/>
        <w:jc w:val="both"/>
        <w:rPr>
          <w:rFonts w:ascii="Arial" w:hAnsi="Arial" w:cs="Arial"/>
          <w:bCs/>
          <w:sz w:val="20"/>
          <w:szCs w:val="20"/>
        </w:rPr>
      </w:pPr>
    </w:p>
    <w:p w14:paraId="4B850207" w14:textId="6795F642" w:rsidR="004A7B45" w:rsidRPr="009879F6" w:rsidRDefault="004A7B45" w:rsidP="005C697A">
      <w:pPr>
        <w:spacing w:line="360" w:lineRule="auto"/>
        <w:ind w:right="49"/>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Pr>
          <w:rFonts w:ascii="Arial" w:hAnsi="Arial" w:cs="Arial"/>
        </w:rPr>
        <w:t>ingresos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48ABA7E0" w14:textId="77777777" w:rsidR="004A7B45" w:rsidRPr="009879F6" w:rsidRDefault="004A7B45" w:rsidP="004A7B45">
      <w:pPr>
        <w:spacing w:line="360" w:lineRule="auto"/>
        <w:ind w:right="190"/>
        <w:jc w:val="both"/>
        <w:rPr>
          <w:rFonts w:ascii="Arial" w:hAnsi="Arial" w:cs="Arial"/>
          <w:bCs/>
        </w:rPr>
      </w:pPr>
    </w:p>
    <w:p w14:paraId="7C541456" w14:textId="3AFE2BCD" w:rsidR="004A7B45" w:rsidRDefault="004A7B45" w:rsidP="00DF35E2">
      <w:pPr>
        <w:spacing w:line="360" w:lineRule="auto"/>
        <w:ind w:right="49"/>
        <w:jc w:val="both"/>
        <w:rPr>
          <w:rFonts w:ascii="Arial" w:hAnsi="Arial" w:cs="Arial"/>
          <w:bCs/>
        </w:rPr>
      </w:pPr>
      <w:r w:rsidRPr="009879F6">
        <w:rPr>
          <w:rFonts w:ascii="Arial" w:hAnsi="Arial" w:cs="Arial"/>
          <w:bCs/>
        </w:rPr>
        <w:lastRenderedPageBreak/>
        <w:t xml:space="preserve">Para la determinación de los rubros u operaciones a revisar en la auditoría, se llevó a cabo un estudio previo de toda la información concerniente a la </w:t>
      </w:r>
      <w:r w:rsidR="006966B3">
        <w:rPr>
          <w:rFonts w:ascii="Arial" w:hAnsi="Arial" w:cs="Arial"/>
          <w:b/>
          <w:bCs/>
        </w:rPr>
        <w:t>Fundación de Parques y Museos de Cozumel</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6966B3">
        <w:rPr>
          <w:rFonts w:ascii="Arial" w:hAnsi="Arial" w:cs="Arial"/>
        </w:rPr>
        <w:t>histórica</w:t>
      </w:r>
      <w:r>
        <w:rPr>
          <w:rFonts w:ascii="Arial" w:hAnsi="Arial" w:cs="Arial"/>
          <w:bCs/>
        </w:rPr>
        <w:t xml:space="preserve">, </w:t>
      </w:r>
      <w:r w:rsidRPr="006966B3">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116A11AC" w14:textId="77777777" w:rsidR="004A7B45" w:rsidRDefault="004A7B45" w:rsidP="00DF35E2">
      <w:pPr>
        <w:spacing w:line="360" w:lineRule="auto"/>
        <w:jc w:val="both"/>
        <w:rPr>
          <w:rFonts w:ascii="Arial" w:hAnsi="Arial" w:cs="Arial"/>
          <w:b/>
          <w:bCs/>
        </w:rPr>
      </w:pPr>
    </w:p>
    <w:p w14:paraId="78D066D1" w14:textId="603E3B87" w:rsidR="006966B3" w:rsidRDefault="006966B3" w:rsidP="00DF35E2">
      <w:pPr>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4E7E884D" w14:textId="77777777" w:rsidR="00832BBE" w:rsidRDefault="00832BBE" w:rsidP="00DF35E2">
      <w:pPr>
        <w:spacing w:line="360" w:lineRule="auto"/>
        <w:ind w:right="49"/>
        <w:jc w:val="both"/>
        <w:rPr>
          <w:rFonts w:ascii="Arial" w:hAnsi="Arial" w:cs="Arial"/>
          <w:bCs/>
        </w:rPr>
      </w:pPr>
    </w:p>
    <w:p w14:paraId="2BB761F6" w14:textId="77777777" w:rsidR="00490216" w:rsidRPr="008D4630" w:rsidRDefault="00490216" w:rsidP="00490216">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3C237955" w14:textId="77777777" w:rsidR="00490216" w:rsidRDefault="00490216" w:rsidP="00D87E78">
      <w:pPr>
        <w:jc w:val="both"/>
        <w:rPr>
          <w:rFonts w:ascii="Arial" w:hAnsi="Arial" w:cs="Arial"/>
          <w:b/>
          <w:bCs/>
        </w:rPr>
      </w:pPr>
    </w:p>
    <w:p w14:paraId="590FA89D" w14:textId="7A2363F4" w:rsidR="007A23AE" w:rsidRDefault="007A23AE" w:rsidP="005C697A">
      <w:pPr>
        <w:spacing w:line="360" w:lineRule="auto"/>
        <w:ind w:right="49"/>
        <w:jc w:val="both"/>
        <w:rPr>
          <w:rFonts w:ascii="Arial" w:hAnsi="Arial" w:cs="Arial"/>
          <w:bCs/>
        </w:rPr>
      </w:pPr>
      <w:r>
        <w:rPr>
          <w:rFonts w:ascii="Arial" w:hAnsi="Arial" w:cs="Arial"/>
        </w:rPr>
        <w:t xml:space="preserve">Se revisaron la </w:t>
      </w:r>
      <w:r w:rsidRPr="007A23AE">
        <w:rPr>
          <w:rFonts w:ascii="Arial" w:hAnsi="Arial" w:cs="Arial"/>
          <w:bCs/>
        </w:rPr>
        <w:t>Dirección General, Dirección de Administración, Dirección de Pedagogía y Asistencia Social, Dirección del Parque Chankanaab, Dirección del Área Natural Protegida Punta Sur, Dirección del Parador Turístico San Gervasio,</w:t>
      </w:r>
      <w:r>
        <w:rPr>
          <w:rFonts w:ascii="Arial" w:hAnsi="Arial" w:cs="Arial"/>
          <w:bCs/>
        </w:rPr>
        <w:t xml:space="preserve"> Dirección del Museo de la Isla </w:t>
      </w:r>
      <w:r w:rsidRPr="009879F6">
        <w:rPr>
          <w:rFonts w:ascii="Arial" w:hAnsi="Arial" w:cs="Arial"/>
        </w:rPr>
        <w:t xml:space="preserve">de la </w:t>
      </w:r>
      <w:r>
        <w:rPr>
          <w:rFonts w:ascii="Arial" w:hAnsi="Arial" w:cs="Arial"/>
          <w:b/>
          <w:bCs/>
        </w:rPr>
        <w:t>Fundación de Parques y Museos de Cozumel</w:t>
      </w:r>
      <w:r w:rsidRPr="009879F6">
        <w:rPr>
          <w:rFonts w:ascii="Arial" w:hAnsi="Arial" w:cs="Arial"/>
          <w:bCs/>
        </w:rPr>
        <w:t>.</w:t>
      </w:r>
    </w:p>
    <w:p w14:paraId="71C547EC" w14:textId="77777777" w:rsidR="004A7B45" w:rsidRDefault="004A7B45" w:rsidP="005C697A">
      <w:pPr>
        <w:spacing w:line="360" w:lineRule="auto"/>
        <w:jc w:val="both"/>
        <w:rPr>
          <w:rFonts w:ascii="Arial" w:hAnsi="Arial" w:cs="Arial"/>
          <w:b/>
          <w:bCs/>
        </w:rPr>
      </w:pPr>
    </w:p>
    <w:p w14:paraId="0026290D" w14:textId="77777777" w:rsidR="00D85675" w:rsidRDefault="00D85675" w:rsidP="005C697A">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53017744" w14:textId="77777777" w:rsidR="00D85675" w:rsidRPr="00E66F94" w:rsidRDefault="00D85675" w:rsidP="005C697A">
      <w:pPr>
        <w:spacing w:line="360" w:lineRule="auto"/>
        <w:jc w:val="both"/>
        <w:rPr>
          <w:rFonts w:ascii="Arial" w:hAnsi="Arial" w:cs="Arial"/>
          <w:b/>
        </w:rPr>
      </w:pPr>
    </w:p>
    <w:p w14:paraId="7A495799" w14:textId="77777777" w:rsidR="00D85675" w:rsidRPr="00C47B98" w:rsidRDefault="00D85675" w:rsidP="005C697A">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6AB28662" w14:textId="77777777" w:rsidR="00D85675" w:rsidRPr="00C47B98" w:rsidRDefault="00D85675" w:rsidP="00D85675">
      <w:pPr>
        <w:spacing w:line="360" w:lineRule="auto"/>
        <w:jc w:val="both"/>
        <w:rPr>
          <w:rFonts w:ascii="Arial" w:hAnsi="Arial" w:cs="Arial"/>
          <w:bCs/>
        </w:rPr>
      </w:pPr>
    </w:p>
    <w:p w14:paraId="5DDA5CE7" w14:textId="6397D69D" w:rsidR="00D85675" w:rsidRDefault="00D85675" w:rsidP="005C697A">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53111FB3" w14:textId="77777777" w:rsidR="005C697A" w:rsidRPr="00C47B98" w:rsidRDefault="005C697A" w:rsidP="005C697A">
      <w:pPr>
        <w:spacing w:line="360" w:lineRule="auto"/>
        <w:ind w:right="49"/>
        <w:jc w:val="both"/>
        <w:rPr>
          <w:rFonts w:ascii="Arial" w:hAnsi="Arial" w:cs="Arial"/>
          <w:bCs/>
        </w:rPr>
      </w:pPr>
    </w:p>
    <w:p w14:paraId="14EE52EE" w14:textId="77777777" w:rsidR="00D85675" w:rsidRPr="00C47B98" w:rsidRDefault="00D85675" w:rsidP="005C697A">
      <w:pPr>
        <w:spacing w:line="360" w:lineRule="auto"/>
        <w:ind w:right="49"/>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5F03E31" w14:textId="77777777" w:rsidR="00D85675" w:rsidRPr="00490216" w:rsidRDefault="00D85675" w:rsidP="00D85675">
      <w:pPr>
        <w:spacing w:line="360" w:lineRule="auto"/>
        <w:jc w:val="both"/>
        <w:rPr>
          <w:rFonts w:ascii="Arial" w:hAnsi="Arial" w:cs="Arial"/>
          <w:bCs/>
          <w:sz w:val="18"/>
        </w:rPr>
      </w:pPr>
    </w:p>
    <w:p w14:paraId="3C8EAD73" w14:textId="77777777" w:rsidR="00D85675" w:rsidRDefault="00D85675" w:rsidP="005C697A">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4EC530EE" w14:textId="0F82B79E" w:rsidR="004A7B45" w:rsidRPr="004D6A10" w:rsidRDefault="004A7B45" w:rsidP="005C697A">
      <w:pPr>
        <w:spacing w:line="360" w:lineRule="auto"/>
        <w:ind w:right="49"/>
        <w:jc w:val="both"/>
        <w:rPr>
          <w:rFonts w:ascii="Arial" w:hAnsi="Arial" w:cs="Arial"/>
          <w:b/>
          <w:bCs/>
          <w:sz w:val="18"/>
          <w:szCs w:val="18"/>
        </w:rPr>
      </w:pPr>
    </w:p>
    <w:p w14:paraId="24CAF4AD" w14:textId="111E96A5" w:rsidR="00D85675" w:rsidRDefault="00D85675" w:rsidP="005C697A">
      <w:pPr>
        <w:pStyle w:val="Prrafodelista"/>
        <w:numPr>
          <w:ilvl w:val="0"/>
          <w:numId w:val="4"/>
        </w:numPr>
        <w:spacing w:after="200" w:line="360" w:lineRule="auto"/>
        <w:ind w:left="357" w:right="49" w:hanging="357"/>
        <w:jc w:val="both"/>
        <w:rPr>
          <w:rFonts w:ascii="Arial" w:hAnsi="Arial" w:cs="Arial"/>
          <w:bCs/>
        </w:rPr>
      </w:pPr>
      <w:r w:rsidRPr="00D85675">
        <w:rPr>
          <w:rFonts w:ascii="Arial" w:hAnsi="Arial" w:cs="Arial"/>
          <w:bCs/>
        </w:rPr>
        <w:t>Verificar que la captación y depósito de los ingresos se realicen con oportunidad, así como la expedición simultánea del comprobante fiscal digital y registro contable, en cumplimiento a las disposiciones aplicables.</w:t>
      </w:r>
    </w:p>
    <w:p w14:paraId="471FF03B" w14:textId="77777777" w:rsidR="004816DB" w:rsidRPr="004816DB" w:rsidRDefault="004816DB" w:rsidP="00EA09F4">
      <w:pPr>
        <w:pStyle w:val="Prrafodelista"/>
        <w:numPr>
          <w:ilvl w:val="0"/>
          <w:numId w:val="4"/>
        </w:numPr>
        <w:spacing w:after="200" w:line="360" w:lineRule="auto"/>
        <w:ind w:left="357" w:right="49" w:hanging="357"/>
        <w:jc w:val="both"/>
        <w:rPr>
          <w:rFonts w:ascii="Arial" w:hAnsi="Arial" w:cs="Arial"/>
          <w:bCs/>
        </w:rPr>
      </w:pPr>
      <w:r w:rsidRPr="004816DB">
        <w:rPr>
          <w:rFonts w:ascii="Arial" w:hAnsi="Arial" w:cs="Arial"/>
          <w:bCs/>
        </w:rPr>
        <w:t>Verificar que los registros auxiliares coincidan con los registros de la póliza, que los cargos a la cuenta bancos coincida con los registros bancarios.</w:t>
      </w:r>
    </w:p>
    <w:p w14:paraId="271BC604" w14:textId="77777777" w:rsidR="004816DB" w:rsidRPr="004816DB" w:rsidRDefault="004816DB" w:rsidP="005C697A">
      <w:pPr>
        <w:pStyle w:val="Prrafodelista"/>
        <w:numPr>
          <w:ilvl w:val="0"/>
          <w:numId w:val="4"/>
        </w:numPr>
        <w:spacing w:after="200" w:line="360" w:lineRule="auto"/>
        <w:ind w:left="357" w:right="49" w:hanging="357"/>
        <w:jc w:val="both"/>
        <w:rPr>
          <w:rFonts w:ascii="Arial" w:hAnsi="Arial" w:cs="Arial"/>
          <w:bCs/>
        </w:rPr>
      </w:pPr>
      <w:r w:rsidRPr="004816DB">
        <w:rPr>
          <w:rFonts w:ascii="Arial" w:hAnsi="Arial" w:cs="Arial"/>
          <w:bCs/>
        </w:rPr>
        <w:t>Verificar que la captación de los ingresos de gestión se haya efectuado de conformidad con los lineamientos y disposiciones legales establecidas.</w:t>
      </w:r>
    </w:p>
    <w:p w14:paraId="5D85F382" w14:textId="7A9157D2" w:rsidR="004816DB" w:rsidRDefault="004816DB" w:rsidP="005C697A">
      <w:pPr>
        <w:pStyle w:val="Prrafodelista"/>
        <w:numPr>
          <w:ilvl w:val="0"/>
          <w:numId w:val="4"/>
        </w:numPr>
        <w:spacing w:after="200" w:line="360" w:lineRule="auto"/>
        <w:ind w:left="357" w:right="49" w:hanging="357"/>
        <w:jc w:val="both"/>
        <w:rPr>
          <w:rFonts w:ascii="Arial" w:hAnsi="Arial" w:cs="Arial"/>
          <w:bCs/>
        </w:rPr>
      </w:pPr>
      <w:r w:rsidRPr="004816DB">
        <w:rPr>
          <w:rFonts w:ascii="Arial" w:hAnsi="Arial" w:cs="Arial"/>
          <w:bCs/>
        </w:rPr>
        <w:t>Verificar que las operaciones presupuestarias y contables estén debidamente respaldadas con la documentación original y justifique los registros en los estados financieros.</w:t>
      </w:r>
    </w:p>
    <w:p w14:paraId="34FABFD6" w14:textId="1D4C5963" w:rsidR="004816DB" w:rsidRPr="004816DB" w:rsidRDefault="004816DB" w:rsidP="005C697A">
      <w:pPr>
        <w:pStyle w:val="Prrafodelista"/>
        <w:numPr>
          <w:ilvl w:val="0"/>
          <w:numId w:val="4"/>
        </w:numPr>
        <w:spacing w:after="200" w:line="360" w:lineRule="auto"/>
        <w:ind w:left="357" w:right="49" w:hanging="357"/>
        <w:jc w:val="both"/>
        <w:rPr>
          <w:rFonts w:ascii="Arial" w:hAnsi="Arial" w:cs="Arial"/>
          <w:bCs/>
        </w:rPr>
      </w:pPr>
      <w:r w:rsidRPr="004816DB">
        <w:rPr>
          <w:rFonts w:ascii="Arial" w:hAnsi="Arial" w:cs="Arial"/>
          <w:bCs/>
        </w:rPr>
        <w:t xml:space="preserve">Verificar el cumplimiento de los </w:t>
      </w:r>
      <w:r>
        <w:rPr>
          <w:rFonts w:ascii="Arial" w:hAnsi="Arial" w:cs="Arial"/>
          <w:bCs/>
        </w:rPr>
        <w:t xml:space="preserve">convenios y </w:t>
      </w:r>
      <w:r w:rsidRPr="004816DB">
        <w:rPr>
          <w:rFonts w:ascii="Arial" w:hAnsi="Arial" w:cs="Arial"/>
          <w:bCs/>
        </w:rPr>
        <w:t xml:space="preserve">contratos celebrados con </w:t>
      </w:r>
      <w:r>
        <w:rPr>
          <w:rFonts w:ascii="Arial" w:hAnsi="Arial" w:cs="Arial"/>
          <w:bCs/>
        </w:rPr>
        <w:t xml:space="preserve">agencias y </w:t>
      </w:r>
      <w:r w:rsidRPr="004816DB">
        <w:rPr>
          <w:rFonts w:ascii="Arial" w:hAnsi="Arial" w:cs="Arial"/>
          <w:bCs/>
        </w:rPr>
        <w:t>arrendatarios de las unidades administrativas a cargo de la entidad fiscalizada.</w:t>
      </w:r>
    </w:p>
    <w:p w14:paraId="3C3B0CAF" w14:textId="38AA07E6" w:rsidR="004816DB" w:rsidRDefault="004816DB" w:rsidP="005C697A">
      <w:pPr>
        <w:pStyle w:val="Prrafodelista"/>
        <w:numPr>
          <w:ilvl w:val="0"/>
          <w:numId w:val="4"/>
        </w:numPr>
        <w:spacing w:after="200" w:line="360" w:lineRule="auto"/>
        <w:ind w:left="357" w:right="49" w:hanging="357"/>
        <w:jc w:val="both"/>
        <w:rPr>
          <w:rFonts w:ascii="Arial" w:hAnsi="Arial" w:cs="Arial"/>
          <w:bCs/>
        </w:rPr>
      </w:pPr>
      <w:r w:rsidRPr="004A4B5F">
        <w:rPr>
          <w:rFonts w:ascii="Arial" w:hAnsi="Arial" w:cs="Arial"/>
          <w:bCs/>
        </w:rPr>
        <w:t>Verificar que los controles internos implementados permitieron la adecuada gestión administrativa para el desarrol</w:t>
      </w:r>
      <w:r>
        <w:rPr>
          <w:rFonts w:ascii="Arial" w:hAnsi="Arial" w:cs="Arial"/>
          <w:bCs/>
        </w:rPr>
        <w:t>lo eficiente de las operaciones</w:t>
      </w:r>
      <w:r w:rsidRPr="004A4B5F">
        <w:rPr>
          <w:rFonts w:ascii="Arial" w:hAnsi="Arial" w:cs="Arial"/>
          <w:bCs/>
        </w:rPr>
        <w:t>.</w:t>
      </w:r>
    </w:p>
    <w:p w14:paraId="3E1409DF" w14:textId="5D805DE2" w:rsidR="004816DB" w:rsidRPr="00D85675" w:rsidRDefault="004816DB" w:rsidP="005C697A">
      <w:pPr>
        <w:pStyle w:val="Prrafodelista"/>
        <w:numPr>
          <w:ilvl w:val="0"/>
          <w:numId w:val="4"/>
        </w:numPr>
        <w:spacing w:after="200" w:line="360" w:lineRule="auto"/>
        <w:ind w:left="357" w:right="49" w:hanging="357"/>
        <w:jc w:val="both"/>
        <w:rPr>
          <w:rFonts w:ascii="Arial" w:hAnsi="Arial" w:cs="Arial"/>
          <w:bCs/>
        </w:rPr>
      </w:pPr>
      <w:r w:rsidRPr="004816DB">
        <w:rPr>
          <w:rFonts w:ascii="Arial" w:hAnsi="Arial" w:cs="Arial"/>
          <w:bCs/>
        </w:rPr>
        <w:t>Verificar la correcta revelación de estados financieros</w:t>
      </w:r>
      <w:r>
        <w:rPr>
          <w:rFonts w:ascii="Arial" w:hAnsi="Arial" w:cs="Arial"/>
          <w:bCs/>
        </w:rPr>
        <w:t xml:space="preserve"> y</w:t>
      </w:r>
      <w:r w:rsidRPr="004816DB">
        <w:rPr>
          <w:rFonts w:ascii="Arial" w:hAnsi="Arial" w:cs="Arial"/>
          <w:bCs/>
        </w:rPr>
        <w:t xml:space="preserve"> presupuestarios de conformidad con la Ley General de Contabilidad Gubernamental</w:t>
      </w:r>
      <w:r>
        <w:rPr>
          <w:rFonts w:ascii="Arial" w:hAnsi="Arial" w:cs="Arial"/>
          <w:bCs/>
        </w:rPr>
        <w:t>.</w:t>
      </w:r>
    </w:p>
    <w:p w14:paraId="579B0723" w14:textId="77777777" w:rsidR="002B0E6F" w:rsidRPr="002B0E6F" w:rsidRDefault="002B0E6F" w:rsidP="00F747AF">
      <w:pPr>
        <w:spacing w:line="360" w:lineRule="auto"/>
        <w:ind w:right="190"/>
        <w:jc w:val="both"/>
        <w:rPr>
          <w:rFonts w:ascii="Arial" w:hAnsi="Arial" w:cs="Arial"/>
          <w:bCs/>
          <w:sz w:val="2"/>
        </w:rPr>
      </w:pPr>
    </w:p>
    <w:p w14:paraId="110ED1B7" w14:textId="6DA46A9D" w:rsidR="00F747AF" w:rsidRPr="00C47B98" w:rsidRDefault="00F747AF" w:rsidP="005C697A">
      <w:pPr>
        <w:spacing w:line="360" w:lineRule="auto"/>
        <w:ind w:right="49"/>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 xml:space="preserve">y un criterio independiente y responsable con </w:t>
      </w:r>
      <w:r w:rsidRPr="00B716AA">
        <w:rPr>
          <w:rFonts w:ascii="Arial" w:hAnsi="Arial" w:cs="Arial"/>
          <w:bCs/>
        </w:rPr>
        <w:lastRenderedPageBreak/>
        <w:t>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257C4326" w14:textId="77777777" w:rsidR="004A7B45" w:rsidRPr="002F347A" w:rsidRDefault="004A7B45" w:rsidP="00E35A64">
      <w:pPr>
        <w:spacing w:line="360" w:lineRule="auto"/>
        <w:jc w:val="both"/>
        <w:rPr>
          <w:rFonts w:ascii="Arial" w:hAnsi="Arial" w:cs="Arial"/>
          <w:b/>
          <w:bCs/>
        </w:rPr>
      </w:pPr>
    </w:p>
    <w:p w14:paraId="6E0D5260" w14:textId="77777777" w:rsidR="00F747AF" w:rsidRPr="002F347A" w:rsidRDefault="00F747AF" w:rsidP="00F747AF">
      <w:pPr>
        <w:spacing w:line="360" w:lineRule="auto"/>
        <w:ind w:right="190"/>
        <w:jc w:val="both"/>
        <w:rPr>
          <w:rFonts w:ascii="Arial" w:hAnsi="Arial" w:cs="Arial"/>
          <w:b/>
        </w:rPr>
      </w:pPr>
      <w:r w:rsidRPr="002F347A">
        <w:rPr>
          <w:rFonts w:ascii="Arial" w:hAnsi="Arial" w:cs="Arial"/>
          <w:b/>
        </w:rPr>
        <w:t>G. Servidores Públicos que intervinieron en la Auditoría</w:t>
      </w:r>
    </w:p>
    <w:p w14:paraId="101E0BF6" w14:textId="77777777" w:rsidR="00F747AF" w:rsidRPr="002F347A" w:rsidRDefault="00F747AF" w:rsidP="00F747AF">
      <w:pPr>
        <w:spacing w:line="360" w:lineRule="auto"/>
        <w:ind w:right="190"/>
        <w:jc w:val="both"/>
        <w:rPr>
          <w:rFonts w:ascii="Arial" w:hAnsi="Arial" w:cs="Arial"/>
          <w:bCs/>
        </w:rPr>
      </w:pPr>
    </w:p>
    <w:p w14:paraId="6BBDA32C" w14:textId="11EC5A1A" w:rsidR="00F747AF" w:rsidRPr="002F347A" w:rsidRDefault="00F747AF" w:rsidP="005C697A">
      <w:pPr>
        <w:spacing w:line="360" w:lineRule="auto"/>
        <w:ind w:right="49"/>
        <w:jc w:val="both"/>
        <w:rPr>
          <w:rFonts w:ascii="Arial" w:hAnsi="Arial" w:cs="Arial"/>
          <w:bCs/>
        </w:rPr>
      </w:pPr>
      <w:r w:rsidRPr="002F347A">
        <w:rPr>
          <w:rFonts w:ascii="Arial" w:hAnsi="Arial" w:cs="Arial"/>
          <w:bCs/>
        </w:rPr>
        <w:t>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ASEQROO/ASE/AEMF/0504/04/2021, siendo los servidores públicos a cargo de coordinar y supervisar la auditoría, los siguientes:</w:t>
      </w:r>
    </w:p>
    <w:p w14:paraId="6529C1C6" w14:textId="77777777" w:rsidR="00F747AF" w:rsidRPr="002F347A" w:rsidRDefault="00F747AF" w:rsidP="00F747A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F747AF" w:rsidRPr="002F347A" w14:paraId="300FB33E" w14:textId="77777777" w:rsidTr="00B00734">
        <w:trPr>
          <w:tblHeader/>
          <w:jc w:val="center"/>
        </w:trPr>
        <w:tc>
          <w:tcPr>
            <w:tcW w:w="6374" w:type="dxa"/>
            <w:shd w:val="clear" w:color="auto" w:fill="D0CECE" w:themeFill="background2" w:themeFillShade="E6"/>
          </w:tcPr>
          <w:p w14:paraId="0DFBAD43" w14:textId="77777777" w:rsidR="00F747AF" w:rsidRPr="002F347A" w:rsidRDefault="00F747AF" w:rsidP="00B00734">
            <w:pPr>
              <w:spacing w:line="360" w:lineRule="auto"/>
              <w:jc w:val="center"/>
              <w:rPr>
                <w:rFonts w:ascii="Arial" w:hAnsi="Arial" w:cs="Arial"/>
                <w:b/>
                <w:bCs/>
              </w:rPr>
            </w:pPr>
            <w:r w:rsidRPr="002F347A">
              <w:rPr>
                <w:rFonts w:ascii="Arial" w:hAnsi="Arial" w:cs="Arial"/>
                <w:bCs/>
              </w:rPr>
              <w:t xml:space="preserve"> </w:t>
            </w:r>
            <w:r w:rsidRPr="002F347A">
              <w:rPr>
                <w:rFonts w:ascii="Arial" w:hAnsi="Arial" w:cs="Arial"/>
                <w:b/>
                <w:bCs/>
              </w:rPr>
              <w:t>Nombre</w:t>
            </w:r>
          </w:p>
        </w:tc>
        <w:tc>
          <w:tcPr>
            <w:tcW w:w="2977" w:type="dxa"/>
            <w:shd w:val="clear" w:color="auto" w:fill="D0CECE" w:themeFill="background2" w:themeFillShade="E6"/>
          </w:tcPr>
          <w:p w14:paraId="0B329F23" w14:textId="77777777" w:rsidR="00F747AF" w:rsidRPr="002F347A" w:rsidRDefault="00F747AF" w:rsidP="00B00734">
            <w:pPr>
              <w:spacing w:line="360" w:lineRule="auto"/>
              <w:jc w:val="center"/>
              <w:rPr>
                <w:rFonts w:ascii="Arial" w:hAnsi="Arial" w:cs="Arial"/>
                <w:b/>
                <w:bCs/>
              </w:rPr>
            </w:pPr>
            <w:r w:rsidRPr="002F347A">
              <w:rPr>
                <w:rFonts w:ascii="Arial" w:hAnsi="Arial" w:cs="Arial"/>
                <w:b/>
                <w:bCs/>
              </w:rPr>
              <w:t>Cargo</w:t>
            </w:r>
          </w:p>
        </w:tc>
      </w:tr>
      <w:tr w:rsidR="00F747AF" w:rsidRPr="002F347A" w14:paraId="59ACE849" w14:textId="77777777" w:rsidTr="00B00734">
        <w:trPr>
          <w:jc w:val="center"/>
        </w:trPr>
        <w:tc>
          <w:tcPr>
            <w:tcW w:w="6374" w:type="dxa"/>
            <w:shd w:val="clear" w:color="auto" w:fill="auto"/>
          </w:tcPr>
          <w:p w14:paraId="655C2DD5" w14:textId="0E51C405" w:rsidR="00F747AF" w:rsidRPr="002F347A" w:rsidRDefault="00F747AF" w:rsidP="00B00734">
            <w:pPr>
              <w:spacing w:line="360" w:lineRule="auto"/>
              <w:rPr>
                <w:rFonts w:ascii="Arial" w:hAnsi="Arial" w:cs="Arial"/>
                <w:bCs/>
              </w:rPr>
            </w:pPr>
            <w:r w:rsidRPr="002F347A">
              <w:rPr>
                <w:rFonts w:ascii="Arial" w:hAnsi="Arial" w:cs="Arial"/>
                <w:bCs/>
              </w:rPr>
              <w:t xml:space="preserve">L.C. Leydi Concepción Loria Chulim </w:t>
            </w:r>
          </w:p>
        </w:tc>
        <w:tc>
          <w:tcPr>
            <w:tcW w:w="2977" w:type="dxa"/>
            <w:shd w:val="clear" w:color="auto" w:fill="auto"/>
          </w:tcPr>
          <w:p w14:paraId="1C573C31" w14:textId="5933C8CB" w:rsidR="00F747AF" w:rsidRPr="002F347A" w:rsidRDefault="00F747AF" w:rsidP="00B00734">
            <w:pPr>
              <w:spacing w:line="360" w:lineRule="auto"/>
              <w:jc w:val="center"/>
              <w:rPr>
                <w:rFonts w:ascii="Arial" w:hAnsi="Arial" w:cs="Arial"/>
                <w:bCs/>
              </w:rPr>
            </w:pPr>
            <w:r w:rsidRPr="002F347A">
              <w:rPr>
                <w:rFonts w:ascii="Arial" w:hAnsi="Arial" w:cs="Arial"/>
                <w:bCs/>
              </w:rPr>
              <w:t>Coordinador</w:t>
            </w:r>
            <w:r w:rsidR="009030DF" w:rsidRPr="002F347A">
              <w:rPr>
                <w:rFonts w:ascii="Arial" w:hAnsi="Arial" w:cs="Arial"/>
                <w:bCs/>
              </w:rPr>
              <w:t>a</w:t>
            </w:r>
          </w:p>
        </w:tc>
      </w:tr>
      <w:tr w:rsidR="00F747AF" w:rsidRPr="002F347A" w14:paraId="4EED0604" w14:textId="77777777" w:rsidTr="00B00734">
        <w:trPr>
          <w:jc w:val="center"/>
        </w:trPr>
        <w:tc>
          <w:tcPr>
            <w:tcW w:w="6374" w:type="dxa"/>
            <w:shd w:val="clear" w:color="auto" w:fill="auto"/>
          </w:tcPr>
          <w:p w14:paraId="5958131B" w14:textId="6DD4F14B" w:rsidR="00F747AF" w:rsidRPr="002F347A" w:rsidRDefault="00F747AF" w:rsidP="00B00734">
            <w:pPr>
              <w:spacing w:line="360" w:lineRule="auto"/>
              <w:rPr>
                <w:rFonts w:ascii="Arial" w:hAnsi="Arial" w:cs="Arial"/>
                <w:bCs/>
              </w:rPr>
            </w:pPr>
            <w:r w:rsidRPr="002F347A">
              <w:rPr>
                <w:rFonts w:ascii="Arial" w:hAnsi="Arial" w:cs="Arial"/>
                <w:bCs/>
              </w:rPr>
              <w:t>L.A. Víctor Jesús Coral Dorador</w:t>
            </w:r>
          </w:p>
        </w:tc>
        <w:tc>
          <w:tcPr>
            <w:tcW w:w="2977" w:type="dxa"/>
            <w:shd w:val="clear" w:color="auto" w:fill="auto"/>
          </w:tcPr>
          <w:p w14:paraId="22E1E3CD" w14:textId="77777777" w:rsidR="00F747AF" w:rsidRPr="002F347A" w:rsidRDefault="00F747AF" w:rsidP="00B00734">
            <w:pPr>
              <w:spacing w:line="360" w:lineRule="auto"/>
              <w:jc w:val="center"/>
              <w:rPr>
                <w:rFonts w:ascii="Arial" w:hAnsi="Arial" w:cs="Arial"/>
                <w:bCs/>
              </w:rPr>
            </w:pPr>
            <w:r w:rsidRPr="002F347A">
              <w:rPr>
                <w:rFonts w:ascii="Arial" w:hAnsi="Arial" w:cs="Arial"/>
                <w:bCs/>
              </w:rPr>
              <w:t>Supervisor</w:t>
            </w:r>
          </w:p>
        </w:tc>
      </w:tr>
    </w:tbl>
    <w:p w14:paraId="760C996C" w14:textId="77777777" w:rsidR="00F747AF" w:rsidRPr="002F347A" w:rsidRDefault="00F747AF" w:rsidP="00F747AF">
      <w:pPr>
        <w:spacing w:line="360" w:lineRule="auto"/>
        <w:ind w:right="190"/>
        <w:jc w:val="both"/>
        <w:rPr>
          <w:rFonts w:ascii="Arial" w:hAnsi="Arial" w:cs="Arial"/>
          <w:b/>
        </w:rPr>
      </w:pPr>
    </w:p>
    <w:p w14:paraId="71AAA374" w14:textId="77777777" w:rsidR="00F747AF" w:rsidRPr="002F347A" w:rsidRDefault="00F747AF" w:rsidP="00F747AF">
      <w:pPr>
        <w:spacing w:line="360" w:lineRule="auto"/>
        <w:ind w:right="190"/>
        <w:jc w:val="both"/>
        <w:rPr>
          <w:rFonts w:ascii="Arial" w:hAnsi="Arial" w:cs="Arial"/>
          <w:b/>
        </w:rPr>
      </w:pPr>
      <w:r w:rsidRPr="002F347A">
        <w:rPr>
          <w:rFonts w:ascii="Arial" w:hAnsi="Arial" w:cs="Arial"/>
          <w:b/>
        </w:rPr>
        <w:t>I.2. CUMPLIMIENTO DE DISPOSICIONES LEGALES Y NORMATIVAS</w:t>
      </w:r>
    </w:p>
    <w:p w14:paraId="3A4D966C" w14:textId="77777777" w:rsidR="00F747AF" w:rsidRPr="002F347A" w:rsidRDefault="00F747AF" w:rsidP="00F747AF">
      <w:pPr>
        <w:spacing w:line="360" w:lineRule="auto"/>
        <w:ind w:right="48"/>
        <w:jc w:val="both"/>
        <w:rPr>
          <w:rFonts w:ascii="Arial" w:hAnsi="Arial" w:cs="Arial"/>
        </w:rPr>
      </w:pPr>
    </w:p>
    <w:p w14:paraId="4D907BAF" w14:textId="18A156EE" w:rsidR="00F747AF" w:rsidRPr="002F347A" w:rsidRDefault="00F747AF" w:rsidP="005C697A">
      <w:pPr>
        <w:spacing w:line="360" w:lineRule="auto"/>
        <w:ind w:right="49"/>
        <w:jc w:val="both"/>
        <w:rPr>
          <w:rFonts w:ascii="Arial" w:hAnsi="Arial" w:cs="Arial"/>
          <w:u w:val="single"/>
        </w:rPr>
      </w:pPr>
      <w:r w:rsidRPr="002F347A">
        <w:rPr>
          <w:rFonts w:ascii="Arial" w:hAnsi="Arial" w:cs="Arial"/>
        </w:rPr>
        <w:t>La revisión se llevó a cabo aplicando Normas Profesionales de Auditoría del Sistema Nacional de Fiscalización, así como en apego a la Ley General de Contabilidad Gubernamental, la Ley de Ingresos del Estado de Quintana Roo, para el Ejercicio Fiscal 2020 y lo</w:t>
      </w:r>
      <w:r w:rsidRPr="002F347A">
        <w:rPr>
          <w:rFonts w:ascii="Arial" w:hAnsi="Arial" w:cs="Arial"/>
          <w:color w:val="FF0000"/>
        </w:rPr>
        <w:t xml:space="preserve"> </w:t>
      </w:r>
      <w:r w:rsidRPr="002F347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77CC2194" w14:textId="77777777" w:rsidR="00F747AF" w:rsidRPr="002F347A" w:rsidRDefault="00F747AF" w:rsidP="00F747AF">
      <w:pPr>
        <w:spacing w:line="360" w:lineRule="auto"/>
        <w:jc w:val="both"/>
        <w:rPr>
          <w:rFonts w:ascii="Arial" w:hAnsi="Arial" w:cs="Arial"/>
          <w:b/>
        </w:rPr>
      </w:pPr>
      <w:r w:rsidRPr="002F347A">
        <w:rPr>
          <w:rFonts w:ascii="Arial" w:hAnsi="Arial" w:cs="Arial"/>
          <w:b/>
        </w:rPr>
        <w:t>A. Conclusiones</w:t>
      </w:r>
    </w:p>
    <w:p w14:paraId="6D312486" w14:textId="77777777" w:rsidR="00F747AF" w:rsidRPr="002F347A" w:rsidRDefault="00F747AF" w:rsidP="00F747AF">
      <w:pPr>
        <w:spacing w:line="360" w:lineRule="auto"/>
        <w:jc w:val="both"/>
        <w:rPr>
          <w:rFonts w:ascii="Arial" w:hAnsi="Arial" w:cs="Arial"/>
        </w:rPr>
      </w:pPr>
    </w:p>
    <w:p w14:paraId="33E327A6" w14:textId="7899C25C" w:rsidR="00F747AF" w:rsidRPr="002F347A" w:rsidRDefault="00F747AF" w:rsidP="005C697A">
      <w:pPr>
        <w:spacing w:line="360" w:lineRule="auto"/>
        <w:ind w:right="49"/>
        <w:jc w:val="both"/>
        <w:rPr>
          <w:rFonts w:ascii="Arial" w:hAnsi="Arial" w:cs="Arial"/>
          <w:bCs/>
        </w:rPr>
      </w:pPr>
      <w:r w:rsidRPr="00EA09F4">
        <w:rPr>
          <w:rFonts w:ascii="Arial" w:hAnsi="Arial" w:cs="Arial"/>
          <w:bCs/>
        </w:rPr>
        <w:t xml:space="preserve">Se constató el cumplimiento de la Ley General de Contabilidad Gubernamental, </w:t>
      </w:r>
      <w:r w:rsidR="003F3F37" w:rsidRPr="00EA09F4">
        <w:rPr>
          <w:rFonts w:ascii="Arial" w:hAnsi="Arial" w:cs="Arial"/>
        </w:rPr>
        <w:t>la Ley de Ingresos del Estado de Quintana Roo, para el Ejercicio Fiscal 2020</w:t>
      </w:r>
      <w:r w:rsidRPr="00EA09F4">
        <w:rPr>
          <w:rFonts w:ascii="Arial" w:hAnsi="Arial" w:cs="Arial"/>
          <w:bCs/>
        </w:rPr>
        <w:t xml:space="preserve">, así como de lo emitido por el Consejo Nacional de Armonización Contable (CONAC), y demás disposiciones legales y normativas aplicables, excepto por las acciones emitidas en el punto I.3. apartado A, consistentes en </w:t>
      </w:r>
      <w:r w:rsidR="003736D2" w:rsidRPr="00EA09F4">
        <w:rPr>
          <w:rFonts w:ascii="Arial" w:hAnsi="Arial" w:cs="Arial"/>
          <w:bCs/>
        </w:rPr>
        <w:t>2 Pliegos de Observaciones.</w:t>
      </w:r>
    </w:p>
    <w:p w14:paraId="68BFA42E" w14:textId="55B47732" w:rsidR="00F747AF" w:rsidRPr="002F347A" w:rsidRDefault="00F747AF" w:rsidP="00E35A64">
      <w:pPr>
        <w:spacing w:line="360" w:lineRule="auto"/>
        <w:jc w:val="both"/>
        <w:rPr>
          <w:rFonts w:ascii="Arial" w:hAnsi="Arial" w:cs="Arial"/>
          <w:b/>
          <w:bCs/>
        </w:rPr>
      </w:pPr>
    </w:p>
    <w:p w14:paraId="2594A70B" w14:textId="77777777" w:rsidR="003F3F37" w:rsidRPr="002F347A" w:rsidRDefault="003F3F37" w:rsidP="003F3F37">
      <w:pPr>
        <w:spacing w:line="360" w:lineRule="auto"/>
        <w:ind w:right="190"/>
        <w:jc w:val="both"/>
        <w:rPr>
          <w:rFonts w:ascii="Arial" w:hAnsi="Arial" w:cs="Arial"/>
          <w:b/>
        </w:rPr>
      </w:pPr>
      <w:r w:rsidRPr="002F347A">
        <w:rPr>
          <w:rFonts w:ascii="Arial" w:hAnsi="Arial" w:cs="Arial"/>
          <w:b/>
        </w:rPr>
        <w:t>I.3. RESULTADOS DE LA FISCALIZACIÓN EFECTUADA</w:t>
      </w:r>
    </w:p>
    <w:p w14:paraId="52D90F30" w14:textId="77777777" w:rsidR="003F3F37" w:rsidRPr="002F347A" w:rsidRDefault="003F3F37" w:rsidP="003F3F37">
      <w:pPr>
        <w:spacing w:line="360" w:lineRule="auto"/>
        <w:jc w:val="both"/>
        <w:rPr>
          <w:rFonts w:ascii="Arial" w:hAnsi="Arial" w:cs="Arial"/>
        </w:rPr>
      </w:pPr>
    </w:p>
    <w:p w14:paraId="6C287522" w14:textId="5C12AF36" w:rsidR="003F3F37" w:rsidRPr="002F347A" w:rsidRDefault="003F3F37" w:rsidP="005C697A">
      <w:pPr>
        <w:spacing w:line="360" w:lineRule="auto"/>
        <w:ind w:right="49"/>
        <w:jc w:val="both"/>
        <w:rPr>
          <w:rFonts w:ascii="Arial" w:hAnsi="Arial" w:cs="Arial"/>
        </w:rPr>
      </w:pPr>
      <w:r w:rsidRPr="00EA09F4">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EA09F4">
        <w:rPr>
          <w:rFonts w:ascii="Arial" w:hAnsi="Arial"/>
        </w:rPr>
        <w:t>,</w:t>
      </w:r>
      <w:r w:rsidRPr="00EA09F4">
        <w:rPr>
          <w:rFonts w:ascii="Arial" w:hAnsi="Arial" w:cs="Arial"/>
        </w:rPr>
        <w:t xml:space="preserve"> durante este proceso de fiscalización se presentaron </w:t>
      </w:r>
      <w:r w:rsidR="004C7A50" w:rsidRPr="00EA09F4">
        <w:rPr>
          <w:rFonts w:ascii="Arial" w:hAnsi="Arial" w:cs="Arial"/>
          <w:b/>
        </w:rPr>
        <w:t>3</w:t>
      </w:r>
      <w:r w:rsidRPr="00EA09F4">
        <w:rPr>
          <w:rFonts w:ascii="Arial" w:hAnsi="Arial" w:cs="Arial"/>
        </w:rPr>
        <w:t xml:space="preserve"> resultados finales de auditoría y se determinaron </w:t>
      </w:r>
      <w:r w:rsidR="004C7A50" w:rsidRPr="00EA09F4">
        <w:rPr>
          <w:rFonts w:ascii="Arial" w:hAnsi="Arial" w:cs="Arial"/>
          <w:b/>
        </w:rPr>
        <w:t>4</w:t>
      </w:r>
      <w:r w:rsidRPr="00EA09F4">
        <w:rPr>
          <w:rFonts w:ascii="Arial" w:hAnsi="Arial" w:cs="Arial"/>
        </w:rPr>
        <w:t xml:space="preserve"> observaciones, de las cuales </w:t>
      </w:r>
      <w:r w:rsidR="004C7A50" w:rsidRPr="00EA09F4">
        <w:rPr>
          <w:rFonts w:ascii="Arial" w:hAnsi="Arial" w:cs="Arial"/>
        </w:rPr>
        <w:t>1</w:t>
      </w:r>
      <w:r w:rsidRPr="00EA09F4">
        <w:rPr>
          <w:rFonts w:ascii="Arial" w:hAnsi="Arial" w:cs="Arial"/>
        </w:rPr>
        <w:t xml:space="preserve"> fue </w:t>
      </w:r>
      <w:r w:rsidR="004C7A50" w:rsidRPr="00EA09F4">
        <w:rPr>
          <w:rFonts w:ascii="Arial" w:hAnsi="Arial" w:cs="Arial"/>
        </w:rPr>
        <w:t>solventada</w:t>
      </w:r>
      <w:r w:rsidRPr="00EA09F4">
        <w:rPr>
          <w:rFonts w:ascii="Arial" w:hAnsi="Arial" w:cs="Arial"/>
        </w:rPr>
        <w:t xml:space="preserve">, y </w:t>
      </w:r>
      <w:r w:rsidR="004C7A50" w:rsidRPr="00EA09F4">
        <w:rPr>
          <w:rFonts w:ascii="Arial" w:hAnsi="Arial" w:cs="Arial"/>
        </w:rPr>
        <w:t>3</w:t>
      </w:r>
      <w:r w:rsidRPr="00EA09F4">
        <w:rPr>
          <w:rFonts w:ascii="Arial" w:hAnsi="Arial" w:cs="Arial"/>
        </w:rPr>
        <w:t xml:space="preserve"> se encuentran pendientes de solventar; emitiéndose, </w:t>
      </w:r>
      <w:r w:rsidR="004C7A50" w:rsidRPr="00EA09F4">
        <w:rPr>
          <w:rFonts w:ascii="Arial" w:hAnsi="Arial" w:cs="Arial"/>
        </w:rPr>
        <w:t>2</w:t>
      </w:r>
      <w:r w:rsidRPr="00EA09F4">
        <w:rPr>
          <w:rFonts w:ascii="Arial" w:hAnsi="Arial" w:cs="Arial"/>
        </w:rPr>
        <w:t xml:space="preserve"> pliegos de observaciones</w:t>
      </w:r>
      <w:r w:rsidR="004C7A50" w:rsidRPr="00EA09F4">
        <w:rPr>
          <w:rFonts w:ascii="Arial" w:hAnsi="Arial" w:cs="Arial"/>
        </w:rPr>
        <w:t xml:space="preserve"> </w:t>
      </w:r>
      <w:r w:rsidRPr="00EA09F4">
        <w:rPr>
          <w:rFonts w:ascii="Arial" w:hAnsi="Arial" w:cs="Arial"/>
        </w:rPr>
        <w:t xml:space="preserve">y </w:t>
      </w:r>
      <w:r w:rsidR="004C7A50" w:rsidRPr="00EA09F4">
        <w:rPr>
          <w:rFonts w:ascii="Arial" w:hAnsi="Arial" w:cs="Arial"/>
        </w:rPr>
        <w:t>1</w:t>
      </w:r>
      <w:r w:rsidRPr="00EA09F4">
        <w:rPr>
          <w:rFonts w:ascii="Arial" w:hAnsi="Arial" w:cs="Arial"/>
        </w:rPr>
        <w:t xml:space="preserve"> </w:t>
      </w:r>
      <w:r w:rsidR="004C7A50" w:rsidRPr="00EA09F4">
        <w:rPr>
          <w:rFonts w:ascii="Arial" w:hAnsi="Arial" w:cs="Arial"/>
        </w:rPr>
        <w:t>recomendació</w:t>
      </w:r>
      <w:r w:rsidRPr="00EA09F4">
        <w:rPr>
          <w:rFonts w:ascii="Arial" w:hAnsi="Arial" w:cs="Arial"/>
        </w:rPr>
        <w:t>n.</w:t>
      </w:r>
    </w:p>
    <w:p w14:paraId="75709568" w14:textId="77777777" w:rsidR="002B0E6F" w:rsidRPr="002F347A" w:rsidRDefault="002B0E6F" w:rsidP="003F3F37">
      <w:pPr>
        <w:spacing w:line="360" w:lineRule="auto"/>
        <w:ind w:right="190"/>
        <w:jc w:val="both"/>
        <w:rPr>
          <w:rFonts w:ascii="Arial" w:hAnsi="Arial" w:cs="Arial"/>
        </w:rPr>
      </w:pPr>
    </w:p>
    <w:p w14:paraId="07CFC778" w14:textId="77777777" w:rsidR="003F3F37" w:rsidRPr="002F347A" w:rsidRDefault="003F3F37" w:rsidP="003F3F37">
      <w:pPr>
        <w:spacing w:line="360" w:lineRule="auto"/>
        <w:ind w:right="332"/>
        <w:jc w:val="both"/>
        <w:rPr>
          <w:rFonts w:ascii="Arial" w:hAnsi="Arial" w:cs="Arial"/>
          <w:b/>
        </w:rPr>
      </w:pPr>
      <w:r w:rsidRPr="002F347A">
        <w:rPr>
          <w:rFonts w:ascii="Arial" w:hAnsi="Arial" w:cs="Arial"/>
          <w:b/>
        </w:rPr>
        <w:t>A. Resumen de Resultados Finales de Auditoría, Observaciones Determinadas, Acciones y Recomendaciones Emitidas</w:t>
      </w:r>
    </w:p>
    <w:p w14:paraId="49240A41" w14:textId="77777777" w:rsidR="003F3F37" w:rsidRPr="002F347A" w:rsidRDefault="003F3F37" w:rsidP="003F3F37">
      <w:pPr>
        <w:spacing w:line="360" w:lineRule="auto"/>
        <w:ind w:right="332"/>
        <w:jc w:val="both"/>
        <w:rPr>
          <w:rFonts w:ascii="Arial" w:hAnsi="Arial" w:cs="Arial"/>
        </w:rPr>
      </w:pPr>
    </w:p>
    <w:p w14:paraId="06AA3A48" w14:textId="31E89249" w:rsidR="003F3F37" w:rsidRDefault="003F3F37" w:rsidP="005C697A">
      <w:pPr>
        <w:spacing w:line="360" w:lineRule="auto"/>
        <w:ind w:right="49"/>
        <w:jc w:val="both"/>
        <w:rPr>
          <w:rFonts w:ascii="Arial" w:hAnsi="Arial" w:cs="Arial"/>
        </w:rPr>
      </w:pPr>
      <w:r w:rsidRPr="002F347A">
        <w:rPr>
          <w:rFonts w:ascii="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8"/>
        <w:gridCol w:w="3356"/>
        <w:gridCol w:w="3023"/>
        <w:gridCol w:w="1881"/>
      </w:tblGrid>
      <w:tr w:rsidR="003F3F37" w:rsidRPr="000C3ED1" w14:paraId="5B8D74EE" w14:textId="77777777" w:rsidTr="00656336">
        <w:trPr>
          <w:tblHeader/>
        </w:trPr>
        <w:tc>
          <w:tcPr>
            <w:tcW w:w="732" w:type="pct"/>
            <w:shd w:val="clear" w:color="auto" w:fill="D0CECE" w:themeFill="background2" w:themeFillShade="E6"/>
            <w:vAlign w:val="center"/>
          </w:tcPr>
          <w:p w14:paraId="7B38C537" w14:textId="77777777" w:rsidR="003F3F37" w:rsidRPr="000C3ED1" w:rsidRDefault="003F3F37" w:rsidP="00B00734">
            <w:pPr>
              <w:spacing w:line="360" w:lineRule="auto"/>
              <w:jc w:val="center"/>
              <w:rPr>
                <w:rFonts w:ascii="Arial" w:hAnsi="Arial" w:cs="Arial"/>
                <w:b/>
                <w:bCs/>
                <w:sz w:val="18"/>
                <w:szCs w:val="16"/>
              </w:rPr>
            </w:pPr>
            <w:r w:rsidRPr="000C3ED1">
              <w:rPr>
                <w:rFonts w:ascii="Arial" w:hAnsi="Arial" w:cs="Arial"/>
                <w:b/>
                <w:bCs/>
                <w:sz w:val="18"/>
                <w:szCs w:val="16"/>
              </w:rPr>
              <w:lastRenderedPageBreak/>
              <w:t>Referencia</w:t>
            </w:r>
          </w:p>
        </w:tc>
        <w:tc>
          <w:tcPr>
            <w:tcW w:w="1734" w:type="pct"/>
            <w:shd w:val="clear" w:color="auto" w:fill="D0CECE" w:themeFill="background2" w:themeFillShade="E6"/>
            <w:vAlign w:val="center"/>
          </w:tcPr>
          <w:p w14:paraId="4BF2D9AC" w14:textId="77777777" w:rsidR="003F3F37" w:rsidRPr="000C3ED1" w:rsidRDefault="003F3F37" w:rsidP="00B00734">
            <w:pPr>
              <w:spacing w:line="360" w:lineRule="auto"/>
              <w:jc w:val="center"/>
              <w:rPr>
                <w:rFonts w:ascii="Arial" w:hAnsi="Arial" w:cs="Arial"/>
                <w:b/>
                <w:bCs/>
                <w:sz w:val="18"/>
                <w:szCs w:val="16"/>
              </w:rPr>
            </w:pPr>
            <w:r w:rsidRPr="000C3ED1">
              <w:rPr>
                <w:rFonts w:ascii="Arial" w:hAnsi="Arial" w:cs="Arial"/>
                <w:b/>
                <w:bCs/>
                <w:sz w:val="18"/>
                <w:szCs w:val="16"/>
              </w:rPr>
              <w:t>Concepto del Resultado</w:t>
            </w:r>
          </w:p>
        </w:tc>
        <w:tc>
          <w:tcPr>
            <w:tcW w:w="1562" w:type="pct"/>
            <w:shd w:val="clear" w:color="auto" w:fill="D0CECE" w:themeFill="background2" w:themeFillShade="E6"/>
            <w:vAlign w:val="center"/>
          </w:tcPr>
          <w:p w14:paraId="3E957DB7" w14:textId="77777777" w:rsidR="003F3F37" w:rsidRPr="000C3ED1" w:rsidRDefault="003F3F37" w:rsidP="00B00734">
            <w:pPr>
              <w:spacing w:line="360" w:lineRule="auto"/>
              <w:jc w:val="center"/>
              <w:rPr>
                <w:rFonts w:ascii="Arial" w:hAnsi="Arial" w:cs="Arial"/>
                <w:b/>
                <w:bCs/>
                <w:sz w:val="18"/>
                <w:szCs w:val="16"/>
              </w:rPr>
            </w:pPr>
            <w:r w:rsidRPr="000C3ED1">
              <w:rPr>
                <w:rFonts w:ascii="Arial" w:hAnsi="Arial" w:cs="Arial"/>
                <w:b/>
                <w:bCs/>
                <w:sz w:val="18"/>
                <w:szCs w:val="16"/>
              </w:rPr>
              <w:t>Tipo de Observación</w:t>
            </w:r>
          </w:p>
        </w:tc>
        <w:tc>
          <w:tcPr>
            <w:tcW w:w="973" w:type="pct"/>
            <w:shd w:val="clear" w:color="auto" w:fill="D0CECE" w:themeFill="background2" w:themeFillShade="E6"/>
            <w:vAlign w:val="center"/>
          </w:tcPr>
          <w:p w14:paraId="0804B458" w14:textId="77777777" w:rsidR="003F3F37" w:rsidRPr="000C3ED1" w:rsidRDefault="003F3F37" w:rsidP="00B00734">
            <w:pPr>
              <w:spacing w:line="360" w:lineRule="auto"/>
              <w:jc w:val="center"/>
              <w:rPr>
                <w:rFonts w:ascii="Arial" w:hAnsi="Arial" w:cs="Arial"/>
                <w:b/>
                <w:bCs/>
                <w:sz w:val="18"/>
                <w:szCs w:val="16"/>
              </w:rPr>
            </w:pPr>
            <w:r w:rsidRPr="000C3ED1">
              <w:rPr>
                <w:rFonts w:ascii="Arial" w:hAnsi="Arial" w:cs="Arial"/>
                <w:b/>
                <w:bCs/>
                <w:sz w:val="18"/>
                <w:szCs w:val="16"/>
              </w:rPr>
              <w:t>Monto Observado/</w:t>
            </w:r>
          </w:p>
          <w:p w14:paraId="378745CC" w14:textId="77777777" w:rsidR="003F3F37" w:rsidRPr="000C3ED1" w:rsidRDefault="003F3F37" w:rsidP="00B00734">
            <w:pPr>
              <w:spacing w:line="360" w:lineRule="auto"/>
              <w:jc w:val="center"/>
              <w:rPr>
                <w:rFonts w:ascii="Arial" w:hAnsi="Arial" w:cs="Arial"/>
                <w:b/>
                <w:bCs/>
                <w:sz w:val="18"/>
                <w:szCs w:val="16"/>
              </w:rPr>
            </w:pPr>
            <w:r w:rsidRPr="000C3ED1">
              <w:rPr>
                <w:rFonts w:ascii="Arial" w:hAnsi="Arial" w:cs="Arial"/>
                <w:b/>
                <w:bCs/>
                <w:sz w:val="18"/>
                <w:szCs w:val="16"/>
              </w:rPr>
              <w:t>Acciones y Recomendaciones Emitidas</w:t>
            </w:r>
          </w:p>
        </w:tc>
      </w:tr>
      <w:tr w:rsidR="0083447C" w:rsidRPr="000C3ED1" w14:paraId="0B0D2392" w14:textId="77777777" w:rsidTr="00656336">
        <w:tc>
          <w:tcPr>
            <w:tcW w:w="732" w:type="pct"/>
            <w:shd w:val="clear" w:color="auto" w:fill="auto"/>
          </w:tcPr>
          <w:p w14:paraId="5CCBB5C9" w14:textId="77777777" w:rsidR="0083447C" w:rsidRPr="000C3ED1" w:rsidRDefault="0083447C" w:rsidP="0083447C">
            <w:pPr>
              <w:spacing w:line="360" w:lineRule="auto"/>
              <w:jc w:val="both"/>
              <w:rPr>
                <w:rFonts w:ascii="Arial" w:hAnsi="Arial" w:cs="Arial"/>
                <w:bCs/>
                <w:sz w:val="18"/>
                <w:szCs w:val="16"/>
              </w:rPr>
            </w:pPr>
            <w:bookmarkStart w:id="9" w:name="_Hlk9412384"/>
            <w:r w:rsidRPr="000C3ED1">
              <w:rPr>
                <w:rFonts w:ascii="Arial" w:hAnsi="Arial" w:cs="Arial"/>
                <w:bCs/>
                <w:sz w:val="18"/>
                <w:szCs w:val="16"/>
              </w:rPr>
              <w:t>Resultado:1</w:t>
            </w:r>
          </w:p>
          <w:p w14:paraId="0E09CC5F" w14:textId="77777777" w:rsidR="0083447C" w:rsidRPr="000C3ED1" w:rsidRDefault="0083447C" w:rsidP="0083447C">
            <w:pPr>
              <w:spacing w:line="360" w:lineRule="auto"/>
              <w:jc w:val="both"/>
              <w:rPr>
                <w:rFonts w:ascii="Arial" w:hAnsi="Arial" w:cs="Arial"/>
                <w:bCs/>
                <w:sz w:val="18"/>
                <w:szCs w:val="16"/>
              </w:rPr>
            </w:pPr>
            <w:r w:rsidRPr="000C3ED1">
              <w:rPr>
                <w:rFonts w:ascii="Arial" w:hAnsi="Arial" w:cs="Arial"/>
                <w:bCs/>
                <w:sz w:val="18"/>
                <w:szCs w:val="16"/>
              </w:rPr>
              <w:t>Observación:1</w:t>
            </w:r>
          </w:p>
        </w:tc>
        <w:tc>
          <w:tcPr>
            <w:tcW w:w="1734" w:type="pct"/>
          </w:tcPr>
          <w:p w14:paraId="28F1FEA7" w14:textId="578782AF" w:rsidR="0083447C" w:rsidRPr="000C3ED1" w:rsidRDefault="0083447C" w:rsidP="0083447C">
            <w:pPr>
              <w:spacing w:line="360" w:lineRule="auto"/>
              <w:ind w:left="-103"/>
              <w:jc w:val="both"/>
              <w:rPr>
                <w:rFonts w:ascii="Arial" w:hAnsi="Arial" w:cs="Arial"/>
                <w:bCs/>
                <w:sz w:val="18"/>
                <w:szCs w:val="16"/>
              </w:rPr>
            </w:pPr>
            <w:r w:rsidRPr="000C3ED1">
              <w:rPr>
                <w:rFonts w:ascii="Arial" w:hAnsi="Arial" w:cs="Arial"/>
                <w:sz w:val="18"/>
                <w:szCs w:val="18"/>
              </w:rPr>
              <w:t xml:space="preserve">Montos fuera de las tarifas autorizadas </w:t>
            </w:r>
          </w:p>
        </w:tc>
        <w:tc>
          <w:tcPr>
            <w:tcW w:w="1562" w:type="pct"/>
          </w:tcPr>
          <w:p w14:paraId="66C3119A" w14:textId="3EEB796B" w:rsidR="0083447C" w:rsidRPr="000C3ED1" w:rsidRDefault="0083447C" w:rsidP="0083447C">
            <w:pPr>
              <w:spacing w:line="360" w:lineRule="auto"/>
              <w:jc w:val="both"/>
              <w:rPr>
                <w:rFonts w:ascii="Arial" w:hAnsi="Arial" w:cs="Arial"/>
                <w:bCs/>
                <w:sz w:val="18"/>
                <w:szCs w:val="16"/>
              </w:rPr>
            </w:pPr>
            <w:r w:rsidRPr="000C3ED1">
              <w:rPr>
                <w:rFonts w:ascii="Arial" w:hAnsi="Arial" w:cs="Arial"/>
                <w:sz w:val="18"/>
                <w:szCs w:val="18"/>
              </w:rPr>
              <w:t>(3I) Deficiencia en el proceso de recaudación</w:t>
            </w:r>
            <w:r w:rsidRPr="000C3ED1">
              <w:rPr>
                <w:rFonts w:ascii="Arial" w:hAnsi="Arial" w:cs="Arial"/>
                <w:sz w:val="18"/>
                <w:szCs w:val="16"/>
              </w:rPr>
              <w:t xml:space="preserve"> </w:t>
            </w:r>
          </w:p>
        </w:tc>
        <w:tc>
          <w:tcPr>
            <w:tcW w:w="973" w:type="pct"/>
            <w:shd w:val="clear" w:color="auto" w:fill="auto"/>
          </w:tcPr>
          <w:p w14:paraId="7284ECB3" w14:textId="77777777" w:rsidR="0083447C" w:rsidRPr="000C3ED1" w:rsidRDefault="0083447C" w:rsidP="0083447C">
            <w:pPr>
              <w:spacing w:line="360" w:lineRule="auto"/>
              <w:jc w:val="right"/>
              <w:rPr>
                <w:rFonts w:ascii="Arial" w:hAnsi="Arial" w:cs="Arial"/>
                <w:bCs/>
                <w:sz w:val="18"/>
                <w:szCs w:val="16"/>
              </w:rPr>
            </w:pPr>
            <w:r w:rsidRPr="000C3ED1">
              <w:rPr>
                <w:rFonts w:ascii="Arial" w:hAnsi="Arial" w:cs="Arial"/>
                <w:bCs/>
                <w:sz w:val="18"/>
                <w:szCs w:val="16"/>
              </w:rPr>
              <w:t>$44,891.79</w:t>
            </w:r>
          </w:p>
          <w:p w14:paraId="2EBC5B73" w14:textId="5215BD7C" w:rsidR="0083447C" w:rsidRPr="000C3ED1" w:rsidRDefault="003736D2" w:rsidP="00494D37">
            <w:pPr>
              <w:spacing w:line="360" w:lineRule="auto"/>
              <w:jc w:val="center"/>
              <w:rPr>
                <w:rFonts w:ascii="Arial" w:hAnsi="Arial" w:cs="Arial"/>
                <w:bCs/>
                <w:sz w:val="18"/>
                <w:szCs w:val="16"/>
              </w:rPr>
            </w:pPr>
            <w:r w:rsidRPr="000C3ED1">
              <w:rPr>
                <w:rFonts w:ascii="Arial" w:hAnsi="Arial" w:cs="Arial"/>
                <w:bCs/>
                <w:sz w:val="18"/>
                <w:szCs w:val="16"/>
              </w:rPr>
              <w:t>Solventado</w:t>
            </w:r>
            <w:r w:rsidR="00494D37" w:rsidRPr="000C3ED1">
              <w:rPr>
                <w:rFonts w:ascii="Arial" w:hAnsi="Arial" w:cs="Arial"/>
                <w:bCs/>
                <w:sz w:val="18"/>
                <w:szCs w:val="16"/>
              </w:rPr>
              <w:t xml:space="preserve"> </w:t>
            </w:r>
          </w:p>
        </w:tc>
      </w:tr>
      <w:bookmarkEnd w:id="9"/>
      <w:tr w:rsidR="0083447C" w:rsidRPr="000C3ED1" w14:paraId="52757B71" w14:textId="77777777" w:rsidTr="00656336">
        <w:tc>
          <w:tcPr>
            <w:tcW w:w="732" w:type="pct"/>
          </w:tcPr>
          <w:p w14:paraId="121A54E2" w14:textId="77777777" w:rsidR="0083447C" w:rsidRPr="000C3ED1" w:rsidRDefault="0083447C" w:rsidP="0083447C">
            <w:pPr>
              <w:spacing w:line="360" w:lineRule="auto"/>
              <w:jc w:val="both"/>
              <w:rPr>
                <w:rFonts w:ascii="Arial" w:hAnsi="Arial" w:cs="Arial"/>
                <w:bCs/>
                <w:sz w:val="18"/>
                <w:szCs w:val="16"/>
              </w:rPr>
            </w:pPr>
            <w:r w:rsidRPr="000C3ED1">
              <w:rPr>
                <w:rFonts w:ascii="Arial" w:hAnsi="Arial" w:cs="Arial"/>
                <w:bCs/>
                <w:sz w:val="18"/>
                <w:szCs w:val="16"/>
              </w:rPr>
              <w:t>Resultado:2</w:t>
            </w:r>
          </w:p>
          <w:p w14:paraId="17372876" w14:textId="77777777" w:rsidR="0083447C" w:rsidRPr="000C3ED1" w:rsidRDefault="0083447C" w:rsidP="0083447C">
            <w:pPr>
              <w:spacing w:line="360" w:lineRule="auto"/>
              <w:jc w:val="both"/>
              <w:rPr>
                <w:rFonts w:ascii="Arial" w:hAnsi="Arial" w:cs="Arial"/>
                <w:bCs/>
                <w:sz w:val="18"/>
                <w:szCs w:val="16"/>
              </w:rPr>
            </w:pPr>
            <w:r w:rsidRPr="000C3ED1">
              <w:rPr>
                <w:rFonts w:ascii="Arial" w:hAnsi="Arial" w:cs="Arial"/>
                <w:bCs/>
                <w:sz w:val="18"/>
                <w:szCs w:val="16"/>
              </w:rPr>
              <w:t>Observación:2</w:t>
            </w:r>
          </w:p>
        </w:tc>
        <w:tc>
          <w:tcPr>
            <w:tcW w:w="1734" w:type="pct"/>
          </w:tcPr>
          <w:p w14:paraId="3A17FFD9" w14:textId="0AF5055A" w:rsidR="0083447C" w:rsidRPr="000C3ED1" w:rsidRDefault="0083447C" w:rsidP="0083447C">
            <w:pPr>
              <w:spacing w:line="360" w:lineRule="auto"/>
              <w:ind w:left="-103"/>
              <w:jc w:val="both"/>
              <w:rPr>
                <w:rFonts w:ascii="Arial" w:hAnsi="Arial" w:cs="Arial"/>
                <w:bCs/>
                <w:sz w:val="18"/>
                <w:szCs w:val="16"/>
              </w:rPr>
            </w:pPr>
            <w:r w:rsidRPr="000C3ED1">
              <w:rPr>
                <w:rFonts w:ascii="Arial" w:hAnsi="Arial" w:cs="Arial"/>
                <w:sz w:val="18"/>
                <w:szCs w:val="18"/>
              </w:rPr>
              <w:t xml:space="preserve">Irregularidades en el proceso de recaudación </w:t>
            </w:r>
          </w:p>
        </w:tc>
        <w:tc>
          <w:tcPr>
            <w:tcW w:w="1562" w:type="pct"/>
          </w:tcPr>
          <w:p w14:paraId="45BEFE86" w14:textId="43D3B984" w:rsidR="0083447C" w:rsidRPr="000C3ED1" w:rsidRDefault="0083447C" w:rsidP="0083447C">
            <w:pPr>
              <w:spacing w:line="360" w:lineRule="auto"/>
              <w:jc w:val="both"/>
              <w:rPr>
                <w:rFonts w:ascii="Arial" w:hAnsi="Arial" w:cs="Arial"/>
                <w:bCs/>
                <w:sz w:val="18"/>
                <w:szCs w:val="16"/>
              </w:rPr>
            </w:pPr>
            <w:r w:rsidRPr="000C3ED1">
              <w:rPr>
                <w:rFonts w:ascii="Arial" w:hAnsi="Arial" w:cs="Arial"/>
                <w:sz w:val="18"/>
                <w:szCs w:val="18"/>
              </w:rPr>
              <w:t>(3I) Deficiencia en el proceso de recaudación</w:t>
            </w:r>
            <w:r w:rsidRPr="000C3ED1">
              <w:rPr>
                <w:rFonts w:ascii="Arial" w:hAnsi="Arial" w:cs="Arial"/>
                <w:sz w:val="18"/>
                <w:szCs w:val="16"/>
              </w:rPr>
              <w:t xml:space="preserve"> </w:t>
            </w:r>
          </w:p>
        </w:tc>
        <w:tc>
          <w:tcPr>
            <w:tcW w:w="973" w:type="pct"/>
          </w:tcPr>
          <w:p w14:paraId="3F0BE610" w14:textId="605E8056" w:rsidR="000C3ED1" w:rsidRDefault="000C3ED1" w:rsidP="000C3ED1">
            <w:pPr>
              <w:spacing w:line="360" w:lineRule="auto"/>
              <w:ind w:left="-112" w:right="-205"/>
              <w:jc w:val="right"/>
              <w:rPr>
                <w:rFonts w:ascii="Arial" w:hAnsi="Arial" w:cs="Arial"/>
                <w:bCs/>
                <w:sz w:val="18"/>
                <w:szCs w:val="16"/>
              </w:rPr>
            </w:pPr>
            <w:r w:rsidRPr="000C3ED1">
              <w:rPr>
                <w:rFonts w:ascii="Arial" w:hAnsi="Arial" w:cs="Arial"/>
                <w:bCs/>
                <w:sz w:val="18"/>
                <w:szCs w:val="16"/>
              </w:rPr>
              <w:t>2,298,047.1</w:t>
            </w:r>
            <w:r w:rsidR="00E50958">
              <w:rPr>
                <w:rFonts w:ascii="Arial" w:hAnsi="Arial" w:cs="Arial"/>
                <w:bCs/>
                <w:sz w:val="18"/>
                <w:szCs w:val="16"/>
              </w:rPr>
              <w:t>3</w:t>
            </w:r>
            <w:r w:rsidRPr="000C3ED1">
              <w:rPr>
                <w:rFonts w:ascii="Arial" w:hAnsi="Arial" w:cs="Arial"/>
                <w:bCs/>
                <w:sz w:val="18"/>
                <w:szCs w:val="16"/>
              </w:rPr>
              <w:t>3</w:t>
            </w:r>
          </w:p>
          <w:p w14:paraId="76ACD5B7" w14:textId="52987D4D" w:rsidR="0083447C" w:rsidRPr="000C3ED1" w:rsidRDefault="003736D2" w:rsidP="0083447C">
            <w:pPr>
              <w:spacing w:line="360" w:lineRule="auto"/>
              <w:ind w:left="-112" w:right="-205"/>
              <w:jc w:val="center"/>
              <w:rPr>
                <w:rFonts w:ascii="Arial" w:hAnsi="Arial" w:cs="Arial"/>
                <w:bCs/>
                <w:sz w:val="18"/>
                <w:szCs w:val="16"/>
              </w:rPr>
            </w:pPr>
            <w:r w:rsidRPr="000C3ED1">
              <w:rPr>
                <w:rFonts w:ascii="Arial" w:hAnsi="Arial" w:cs="Arial"/>
                <w:bCs/>
                <w:sz w:val="18"/>
                <w:szCs w:val="16"/>
              </w:rPr>
              <w:t>Solventado Parcialmente</w:t>
            </w:r>
          </w:p>
          <w:p w14:paraId="2AAA49A3" w14:textId="77777777" w:rsidR="003736D2" w:rsidRPr="000C3ED1" w:rsidRDefault="003736D2" w:rsidP="003736D2">
            <w:pPr>
              <w:spacing w:line="360" w:lineRule="auto"/>
              <w:ind w:left="-112"/>
              <w:jc w:val="right"/>
              <w:rPr>
                <w:rFonts w:ascii="Arial" w:hAnsi="Arial" w:cs="Arial"/>
                <w:bCs/>
                <w:sz w:val="18"/>
                <w:szCs w:val="16"/>
              </w:rPr>
            </w:pPr>
            <w:r w:rsidRPr="000C3ED1">
              <w:rPr>
                <w:rFonts w:ascii="Arial" w:hAnsi="Arial" w:cs="Arial"/>
                <w:bCs/>
                <w:sz w:val="18"/>
                <w:szCs w:val="16"/>
              </w:rPr>
              <w:t>64,940.89</w:t>
            </w:r>
          </w:p>
          <w:p w14:paraId="20CF7984" w14:textId="3EBA721F" w:rsidR="0058475F" w:rsidRPr="000C3ED1" w:rsidRDefault="0058475F" w:rsidP="000C3ED1">
            <w:pPr>
              <w:spacing w:line="360" w:lineRule="auto"/>
              <w:ind w:left="-112"/>
              <w:jc w:val="center"/>
              <w:rPr>
                <w:rFonts w:ascii="Arial" w:hAnsi="Arial" w:cs="Arial"/>
                <w:bCs/>
                <w:sz w:val="18"/>
                <w:szCs w:val="16"/>
              </w:rPr>
            </w:pPr>
            <w:r w:rsidRPr="000C3ED1">
              <w:rPr>
                <w:rFonts w:ascii="Arial" w:hAnsi="Arial" w:cs="Arial"/>
                <w:bCs/>
                <w:sz w:val="18"/>
                <w:szCs w:val="16"/>
              </w:rPr>
              <w:t xml:space="preserve">Pliego </w:t>
            </w:r>
            <w:r w:rsidR="00C25626" w:rsidRPr="000C3ED1">
              <w:rPr>
                <w:rFonts w:ascii="Arial" w:hAnsi="Arial" w:cs="Arial"/>
                <w:bCs/>
                <w:sz w:val="18"/>
                <w:szCs w:val="16"/>
              </w:rPr>
              <w:t>de</w:t>
            </w:r>
            <w:r w:rsidR="000C3ED1" w:rsidRPr="000C3ED1">
              <w:rPr>
                <w:rFonts w:ascii="Arial" w:hAnsi="Arial" w:cs="Arial"/>
                <w:bCs/>
                <w:sz w:val="18"/>
                <w:szCs w:val="16"/>
              </w:rPr>
              <w:t xml:space="preserve"> </w:t>
            </w:r>
            <w:r w:rsidR="00C25626" w:rsidRPr="000C3ED1">
              <w:rPr>
                <w:rFonts w:ascii="Arial" w:hAnsi="Arial" w:cs="Arial"/>
                <w:bCs/>
                <w:sz w:val="18"/>
                <w:szCs w:val="16"/>
              </w:rPr>
              <w:t>Observaciones</w:t>
            </w:r>
          </w:p>
        </w:tc>
      </w:tr>
      <w:tr w:rsidR="0083447C" w:rsidRPr="000C3ED1" w14:paraId="7CB25B0A" w14:textId="77777777" w:rsidTr="00656336">
        <w:tc>
          <w:tcPr>
            <w:tcW w:w="732" w:type="pct"/>
          </w:tcPr>
          <w:p w14:paraId="000D8AA0" w14:textId="6855BADF" w:rsidR="0083447C" w:rsidRPr="000C3ED1" w:rsidRDefault="0083447C" w:rsidP="0083447C">
            <w:pPr>
              <w:spacing w:line="360" w:lineRule="auto"/>
              <w:jc w:val="both"/>
              <w:rPr>
                <w:rFonts w:ascii="Arial" w:hAnsi="Arial" w:cs="Arial"/>
                <w:bCs/>
                <w:sz w:val="18"/>
                <w:szCs w:val="16"/>
              </w:rPr>
            </w:pPr>
            <w:r w:rsidRPr="000C3ED1">
              <w:rPr>
                <w:rFonts w:ascii="Arial" w:hAnsi="Arial" w:cs="Arial"/>
                <w:bCs/>
                <w:sz w:val="18"/>
                <w:szCs w:val="16"/>
              </w:rPr>
              <w:t>Resultado:2</w:t>
            </w:r>
          </w:p>
          <w:p w14:paraId="228BD72C" w14:textId="77777777" w:rsidR="0083447C" w:rsidRPr="000C3ED1" w:rsidRDefault="0083447C" w:rsidP="0083447C">
            <w:pPr>
              <w:spacing w:line="360" w:lineRule="auto"/>
              <w:jc w:val="both"/>
              <w:rPr>
                <w:rFonts w:ascii="Arial" w:hAnsi="Arial" w:cs="Arial"/>
                <w:bCs/>
                <w:sz w:val="18"/>
                <w:szCs w:val="16"/>
              </w:rPr>
            </w:pPr>
            <w:r w:rsidRPr="000C3ED1">
              <w:rPr>
                <w:rFonts w:ascii="Arial" w:hAnsi="Arial" w:cs="Arial"/>
                <w:bCs/>
                <w:sz w:val="18"/>
                <w:szCs w:val="16"/>
              </w:rPr>
              <w:t>Observación:3</w:t>
            </w:r>
          </w:p>
        </w:tc>
        <w:tc>
          <w:tcPr>
            <w:tcW w:w="1734" w:type="pct"/>
          </w:tcPr>
          <w:p w14:paraId="69CA6B8E" w14:textId="10390D20" w:rsidR="0083447C" w:rsidRPr="000C3ED1" w:rsidRDefault="0083447C" w:rsidP="0083447C">
            <w:pPr>
              <w:spacing w:line="360" w:lineRule="auto"/>
              <w:ind w:left="-103"/>
              <w:jc w:val="both"/>
              <w:rPr>
                <w:rFonts w:ascii="Arial" w:hAnsi="Arial" w:cs="Arial"/>
                <w:bCs/>
                <w:sz w:val="18"/>
                <w:szCs w:val="16"/>
              </w:rPr>
            </w:pPr>
            <w:r w:rsidRPr="000C3ED1">
              <w:rPr>
                <w:rFonts w:ascii="Arial" w:hAnsi="Arial" w:cs="Arial"/>
                <w:sz w:val="18"/>
                <w:szCs w:val="18"/>
              </w:rPr>
              <w:t xml:space="preserve">Irregularidades en el proceso de recaudación </w:t>
            </w:r>
          </w:p>
        </w:tc>
        <w:tc>
          <w:tcPr>
            <w:tcW w:w="1562" w:type="pct"/>
          </w:tcPr>
          <w:p w14:paraId="158D1362" w14:textId="634A579C" w:rsidR="0083447C" w:rsidRPr="000C3ED1" w:rsidRDefault="0083447C" w:rsidP="0083447C">
            <w:pPr>
              <w:spacing w:line="360" w:lineRule="auto"/>
              <w:jc w:val="both"/>
              <w:rPr>
                <w:rFonts w:ascii="Arial" w:hAnsi="Arial" w:cs="Arial"/>
                <w:bCs/>
                <w:sz w:val="18"/>
                <w:szCs w:val="16"/>
              </w:rPr>
            </w:pPr>
            <w:r w:rsidRPr="000C3ED1">
              <w:rPr>
                <w:rFonts w:ascii="Arial" w:hAnsi="Arial" w:cs="Arial"/>
                <w:sz w:val="18"/>
                <w:szCs w:val="18"/>
              </w:rPr>
              <w:t>(3I) Deficiencia en el proceso de recaudación</w:t>
            </w:r>
            <w:r w:rsidRPr="000C3ED1">
              <w:rPr>
                <w:rFonts w:ascii="Arial" w:hAnsi="Arial" w:cs="Arial"/>
                <w:sz w:val="18"/>
                <w:szCs w:val="16"/>
              </w:rPr>
              <w:t xml:space="preserve"> </w:t>
            </w:r>
          </w:p>
        </w:tc>
        <w:tc>
          <w:tcPr>
            <w:tcW w:w="973" w:type="pct"/>
          </w:tcPr>
          <w:p w14:paraId="602D668C" w14:textId="326B8EC5" w:rsidR="0083447C" w:rsidRPr="000C3ED1" w:rsidRDefault="000C3ED1" w:rsidP="0083447C">
            <w:pPr>
              <w:spacing w:line="360" w:lineRule="auto"/>
              <w:ind w:left="-112"/>
              <w:jc w:val="right"/>
              <w:rPr>
                <w:rFonts w:ascii="Arial" w:hAnsi="Arial" w:cs="Arial"/>
                <w:bCs/>
                <w:sz w:val="18"/>
                <w:szCs w:val="16"/>
              </w:rPr>
            </w:pPr>
            <w:r w:rsidRPr="000C3ED1">
              <w:rPr>
                <w:rFonts w:ascii="Arial" w:hAnsi="Arial" w:cs="Arial"/>
                <w:bCs/>
                <w:sz w:val="18"/>
                <w:szCs w:val="16"/>
              </w:rPr>
              <w:t>1,464,300.79</w:t>
            </w:r>
          </w:p>
          <w:p w14:paraId="3A7788C3" w14:textId="77777777" w:rsidR="003736D2" w:rsidRPr="000C3ED1" w:rsidRDefault="003736D2" w:rsidP="003736D2">
            <w:pPr>
              <w:spacing w:line="360" w:lineRule="auto"/>
              <w:ind w:left="-112" w:right="-205"/>
              <w:jc w:val="center"/>
              <w:rPr>
                <w:rFonts w:ascii="Arial" w:hAnsi="Arial" w:cs="Arial"/>
                <w:bCs/>
                <w:sz w:val="18"/>
                <w:szCs w:val="16"/>
              </w:rPr>
            </w:pPr>
            <w:r w:rsidRPr="000C3ED1">
              <w:rPr>
                <w:rFonts w:ascii="Arial" w:hAnsi="Arial" w:cs="Arial"/>
                <w:bCs/>
                <w:sz w:val="18"/>
                <w:szCs w:val="16"/>
              </w:rPr>
              <w:t>Solventado Parcialmente</w:t>
            </w:r>
          </w:p>
          <w:p w14:paraId="104669AB" w14:textId="77777777" w:rsidR="0083447C" w:rsidRDefault="003736D2" w:rsidP="003736D2">
            <w:pPr>
              <w:spacing w:line="360" w:lineRule="auto"/>
              <w:ind w:left="-112"/>
              <w:jc w:val="right"/>
              <w:rPr>
                <w:rFonts w:ascii="Arial" w:hAnsi="Arial" w:cs="Arial"/>
                <w:bCs/>
                <w:sz w:val="18"/>
                <w:szCs w:val="16"/>
              </w:rPr>
            </w:pPr>
            <w:r w:rsidRPr="000C3ED1">
              <w:rPr>
                <w:rFonts w:ascii="Arial" w:hAnsi="Arial" w:cs="Arial"/>
                <w:bCs/>
                <w:sz w:val="18"/>
                <w:szCs w:val="16"/>
              </w:rPr>
              <w:t>151,836.71</w:t>
            </w:r>
          </w:p>
          <w:p w14:paraId="2285A908" w14:textId="61FF46EA" w:rsidR="000C3ED1" w:rsidRPr="000C3ED1" w:rsidRDefault="000C3ED1" w:rsidP="000C3ED1">
            <w:pPr>
              <w:spacing w:line="360" w:lineRule="auto"/>
              <w:ind w:left="-112"/>
              <w:jc w:val="center"/>
              <w:rPr>
                <w:rFonts w:ascii="Arial" w:hAnsi="Arial" w:cs="Arial"/>
                <w:bCs/>
                <w:sz w:val="18"/>
                <w:szCs w:val="16"/>
              </w:rPr>
            </w:pPr>
            <w:r>
              <w:rPr>
                <w:rFonts w:ascii="Arial" w:hAnsi="Arial" w:cs="Arial"/>
                <w:bCs/>
                <w:sz w:val="18"/>
                <w:szCs w:val="16"/>
              </w:rPr>
              <w:t>Pliego de Observaciones</w:t>
            </w:r>
          </w:p>
        </w:tc>
      </w:tr>
      <w:tr w:rsidR="0083447C" w:rsidRPr="000C3ED1" w14:paraId="7B4C742B" w14:textId="77777777" w:rsidTr="00656336">
        <w:tc>
          <w:tcPr>
            <w:tcW w:w="732" w:type="pct"/>
          </w:tcPr>
          <w:p w14:paraId="615B853E" w14:textId="77777777" w:rsidR="0083447C" w:rsidRPr="000C3ED1" w:rsidRDefault="0083447C" w:rsidP="0083447C">
            <w:pPr>
              <w:spacing w:line="360" w:lineRule="auto"/>
              <w:jc w:val="both"/>
              <w:rPr>
                <w:rFonts w:ascii="Arial" w:hAnsi="Arial" w:cs="Arial"/>
                <w:bCs/>
                <w:sz w:val="18"/>
                <w:szCs w:val="16"/>
              </w:rPr>
            </w:pPr>
            <w:r w:rsidRPr="000C3ED1">
              <w:rPr>
                <w:rFonts w:ascii="Arial" w:hAnsi="Arial" w:cs="Arial"/>
                <w:bCs/>
                <w:sz w:val="18"/>
                <w:szCs w:val="16"/>
              </w:rPr>
              <w:t>Resultado:3</w:t>
            </w:r>
          </w:p>
          <w:p w14:paraId="0F138A0C" w14:textId="77777777" w:rsidR="0083447C" w:rsidRPr="000C3ED1" w:rsidRDefault="0083447C" w:rsidP="0083447C">
            <w:pPr>
              <w:spacing w:line="360" w:lineRule="auto"/>
              <w:jc w:val="both"/>
              <w:rPr>
                <w:rFonts w:ascii="Arial" w:hAnsi="Arial" w:cs="Arial"/>
                <w:bCs/>
                <w:sz w:val="18"/>
                <w:szCs w:val="16"/>
              </w:rPr>
            </w:pPr>
            <w:r w:rsidRPr="000C3ED1">
              <w:rPr>
                <w:rFonts w:ascii="Arial" w:hAnsi="Arial" w:cs="Arial"/>
                <w:bCs/>
                <w:sz w:val="18"/>
                <w:szCs w:val="16"/>
              </w:rPr>
              <w:t>Observación:4</w:t>
            </w:r>
          </w:p>
        </w:tc>
        <w:tc>
          <w:tcPr>
            <w:tcW w:w="1734" w:type="pct"/>
          </w:tcPr>
          <w:p w14:paraId="7BA39EC2" w14:textId="19BAF753" w:rsidR="0083447C" w:rsidRPr="000C3ED1" w:rsidRDefault="0083447C" w:rsidP="0083447C">
            <w:pPr>
              <w:spacing w:line="360" w:lineRule="auto"/>
              <w:ind w:left="-103"/>
              <w:jc w:val="both"/>
              <w:rPr>
                <w:rFonts w:ascii="Arial" w:hAnsi="Arial" w:cs="Arial"/>
                <w:bCs/>
                <w:sz w:val="18"/>
                <w:szCs w:val="16"/>
              </w:rPr>
            </w:pPr>
            <w:r w:rsidRPr="000C3ED1">
              <w:rPr>
                <w:rFonts w:ascii="Arial" w:eastAsia="Arial" w:hAnsi="Arial" w:cs="Arial"/>
                <w:sz w:val="18"/>
                <w:szCs w:val="18"/>
              </w:rPr>
              <w:t>Falta de recuperación de cartera</w:t>
            </w:r>
          </w:p>
        </w:tc>
        <w:tc>
          <w:tcPr>
            <w:tcW w:w="1562" w:type="pct"/>
          </w:tcPr>
          <w:p w14:paraId="4F0E85B7" w14:textId="1AD4B95D" w:rsidR="0083447C" w:rsidRPr="000C3ED1" w:rsidRDefault="0083447C" w:rsidP="0083447C">
            <w:pPr>
              <w:spacing w:line="360" w:lineRule="auto"/>
              <w:jc w:val="both"/>
              <w:rPr>
                <w:rFonts w:ascii="Arial" w:hAnsi="Arial" w:cs="Arial"/>
                <w:bCs/>
                <w:sz w:val="18"/>
                <w:szCs w:val="16"/>
              </w:rPr>
            </w:pPr>
            <w:r w:rsidRPr="000C3ED1">
              <w:rPr>
                <w:rFonts w:ascii="Arial" w:eastAsia="Arial" w:hAnsi="Arial" w:cs="Arial"/>
                <w:sz w:val="18"/>
                <w:szCs w:val="18"/>
              </w:rPr>
              <w:t>(3H) Falta de recuperación de carteras o ministraciones</w:t>
            </w:r>
          </w:p>
        </w:tc>
        <w:tc>
          <w:tcPr>
            <w:tcW w:w="973" w:type="pct"/>
          </w:tcPr>
          <w:p w14:paraId="7AFA9C55" w14:textId="06696C1B" w:rsidR="0083447C" w:rsidRPr="000C3ED1" w:rsidRDefault="003736D2" w:rsidP="0083447C">
            <w:pPr>
              <w:spacing w:line="360" w:lineRule="auto"/>
              <w:ind w:left="-112"/>
              <w:jc w:val="center"/>
              <w:rPr>
                <w:rFonts w:ascii="Arial" w:hAnsi="Arial" w:cs="Arial"/>
                <w:bCs/>
                <w:sz w:val="18"/>
                <w:szCs w:val="16"/>
              </w:rPr>
            </w:pPr>
            <w:r w:rsidRPr="000C3ED1">
              <w:rPr>
                <w:rFonts w:ascii="Arial" w:hAnsi="Arial" w:cs="Arial"/>
                <w:bCs/>
                <w:sz w:val="18"/>
                <w:szCs w:val="16"/>
              </w:rPr>
              <w:t>Recomendación</w:t>
            </w:r>
          </w:p>
        </w:tc>
      </w:tr>
      <w:tr w:rsidR="003F3F37" w:rsidRPr="000C3ED1" w14:paraId="58242221" w14:textId="77777777" w:rsidTr="00656336">
        <w:tc>
          <w:tcPr>
            <w:tcW w:w="732" w:type="pct"/>
          </w:tcPr>
          <w:p w14:paraId="0F6BE726" w14:textId="77777777" w:rsidR="003F3F37" w:rsidRPr="000C3ED1" w:rsidRDefault="003F3F37" w:rsidP="00B00734">
            <w:pPr>
              <w:spacing w:line="360" w:lineRule="auto"/>
              <w:jc w:val="both"/>
              <w:rPr>
                <w:rFonts w:ascii="Arial" w:hAnsi="Arial" w:cs="Arial"/>
                <w:bCs/>
                <w:sz w:val="18"/>
                <w:szCs w:val="16"/>
              </w:rPr>
            </w:pPr>
          </w:p>
        </w:tc>
        <w:tc>
          <w:tcPr>
            <w:tcW w:w="1734" w:type="pct"/>
          </w:tcPr>
          <w:p w14:paraId="398F63EA" w14:textId="77777777" w:rsidR="003F3F37" w:rsidRPr="000C3ED1" w:rsidRDefault="003F3F37" w:rsidP="00B00734">
            <w:pPr>
              <w:spacing w:line="360" w:lineRule="auto"/>
              <w:jc w:val="both"/>
              <w:rPr>
                <w:rFonts w:ascii="Arial" w:hAnsi="Arial" w:cs="Arial"/>
                <w:bCs/>
                <w:sz w:val="18"/>
                <w:szCs w:val="16"/>
              </w:rPr>
            </w:pPr>
          </w:p>
        </w:tc>
        <w:tc>
          <w:tcPr>
            <w:tcW w:w="1562" w:type="pct"/>
          </w:tcPr>
          <w:p w14:paraId="4CF8C9F2" w14:textId="77777777" w:rsidR="003F3F37" w:rsidRPr="000C3ED1" w:rsidRDefault="003F3F37" w:rsidP="00B00734">
            <w:pPr>
              <w:spacing w:line="360" w:lineRule="auto"/>
              <w:jc w:val="right"/>
              <w:rPr>
                <w:rFonts w:ascii="Arial" w:hAnsi="Arial" w:cs="Arial"/>
                <w:b/>
                <w:sz w:val="18"/>
                <w:szCs w:val="16"/>
              </w:rPr>
            </w:pPr>
            <w:r w:rsidRPr="000C3ED1">
              <w:rPr>
                <w:rFonts w:ascii="Arial" w:hAnsi="Arial" w:cs="Arial"/>
                <w:b/>
                <w:sz w:val="18"/>
                <w:szCs w:val="16"/>
              </w:rPr>
              <w:t>Total</w:t>
            </w:r>
          </w:p>
        </w:tc>
        <w:tc>
          <w:tcPr>
            <w:tcW w:w="973" w:type="pct"/>
          </w:tcPr>
          <w:p w14:paraId="7F681CC1" w14:textId="5762194A" w:rsidR="003F3F37" w:rsidRPr="000C3ED1" w:rsidRDefault="0058475F" w:rsidP="00B00734">
            <w:pPr>
              <w:spacing w:line="360" w:lineRule="auto"/>
              <w:ind w:left="-112"/>
              <w:jc w:val="right"/>
              <w:rPr>
                <w:rFonts w:ascii="Arial" w:hAnsi="Arial" w:cs="Arial"/>
                <w:b/>
                <w:sz w:val="18"/>
                <w:szCs w:val="16"/>
              </w:rPr>
            </w:pPr>
            <w:r w:rsidRPr="000C3ED1">
              <w:rPr>
                <w:rFonts w:ascii="Arial" w:hAnsi="Arial" w:cs="Arial"/>
                <w:b/>
                <w:sz w:val="18"/>
                <w:szCs w:val="16"/>
              </w:rPr>
              <w:t>$4,024,017.31</w:t>
            </w:r>
          </w:p>
        </w:tc>
      </w:tr>
    </w:tbl>
    <w:p w14:paraId="2327C353" w14:textId="267D2CA9" w:rsidR="003F3F37" w:rsidRPr="00656336" w:rsidRDefault="003F3F37" w:rsidP="00E35A64">
      <w:pPr>
        <w:spacing w:line="360" w:lineRule="auto"/>
        <w:jc w:val="both"/>
        <w:rPr>
          <w:rFonts w:ascii="Arial" w:hAnsi="Arial" w:cs="Arial"/>
          <w:b/>
          <w:bCs/>
        </w:rPr>
      </w:pPr>
    </w:p>
    <w:p w14:paraId="262BF806" w14:textId="77777777" w:rsidR="003F3F37" w:rsidRPr="005C697A" w:rsidRDefault="003F3F37" w:rsidP="003F3F37">
      <w:pPr>
        <w:spacing w:line="360" w:lineRule="auto"/>
        <w:ind w:right="190"/>
        <w:jc w:val="both"/>
        <w:rPr>
          <w:rFonts w:ascii="Arial" w:hAnsi="Arial" w:cs="Arial"/>
          <w:b/>
        </w:rPr>
      </w:pPr>
      <w:r w:rsidRPr="005C697A">
        <w:rPr>
          <w:rFonts w:ascii="Arial" w:hAnsi="Arial" w:cs="Arial"/>
          <w:b/>
        </w:rPr>
        <w:t xml:space="preserve">B. </w:t>
      </w:r>
      <w:r w:rsidRPr="005C697A">
        <w:rPr>
          <w:rFonts w:ascii="Arial" w:hAnsi="Arial" w:cs="Arial"/>
          <w:b/>
          <w:bCs/>
        </w:rPr>
        <w:t>Resumen General de Observaciones y Solventaciones en Materia Financiera</w:t>
      </w:r>
    </w:p>
    <w:p w14:paraId="7FD6C416" w14:textId="77777777" w:rsidR="003F3F37" w:rsidRPr="005C697A" w:rsidRDefault="003F3F37" w:rsidP="003F3F37">
      <w:pPr>
        <w:spacing w:line="276" w:lineRule="auto"/>
        <w:ind w:right="190"/>
        <w:jc w:val="both"/>
        <w:rPr>
          <w:rFonts w:ascii="Arial" w:hAnsi="Arial" w:cs="Arial"/>
          <w:b/>
        </w:rPr>
      </w:pPr>
    </w:p>
    <w:p w14:paraId="6D2D6BE3" w14:textId="77777777" w:rsidR="003F3F37" w:rsidRPr="005C697A" w:rsidRDefault="003F3F37" w:rsidP="005C697A">
      <w:pPr>
        <w:spacing w:line="360" w:lineRule="auto"/>
        <w:ind w:right="49"/>
        <w:jc w:val="both"/>
        <w:rPr>
          <w:rFonts w:ascii="Arial" w:hAnsi="Arial" w:cs="Arial"/>
        </w:rPr>
      </w:pPr>
      <w:r w:rsidRPr="005C697A">
        <w:rPr>
          <w:rFonts w:ascii="Arial" w:hAnsi="Arial" w:cs="Arial"/>
        </w:rPr>
        <w:t>Durante el proceso de fiscalización, y como resultado de los procedimientos de auditoría, se realizaron observaciones de las cuales se recibieron solventaciones por parte del ente auditado como se detalla en el cuadro siguiente:</w:t>
      </w:r>
    </w:p>
    <w:p w14:paraId="2B270D36" w14:textId="2F1DB313" w:rsidR="003F3F37" w:rsidRPr="005C697A" w:rsidRDefault="003F3F37" w:rsidP="00E35A64">
      <w:pPr>
        <w:spacing w:line="360" w:lineRule="auto"/>
        <w:jc w:val="both"/>
        <w:rPr>
          <w:rFonts w:ascii="Arial" w:hAnsi="Arial" w:cs="Arial"/>
          <w:b/>
          <w:bC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3F3F37" w:rsidRPr="002F347A" w14:paraId="55EEBCCA" w14:textId="77777777" w:rsidTr="00B00734">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F6161B8" w14:textId="77777777" w:rsidR="003F3F37" w:rsidRPr="002F347A" w:rsidRDefault="003F3F37" w:rsidP="00B00734">
            <w:pPr>
              <w:spacing w:line="360" w:lineRule="auto"/>
              <w:jc w:val="center"/>
              <w:rPr>
                <w:rFonts w:ascii="Arial" w:hAnsi="Arial" w:cs="Arial"/>
                <w:b/>
                <w:bCs/>
                <w:sz w:val="19"/>
                <w:szCs w:val="19"/>
              </w:rPr>
            </w:pPr>
            <w:r w:rsidRPr="002F347A">
              <w:rPr>
                <w:rFonts w:ascii="Arial" w:hAnsi="Arial" w:cs="Arial"/>
                <w:b/>
                <w:bCs/>
                <w:sz w:val="19"/>
                <w:szCs w:val="19"/>
              </w:rPr>
              <w:t>Resumen General de Observaciones y Solventaciones en Materia Financiera</w:t>
            </w:r>
          </w:p>
        </w:tc>
      </w:tr>
      <w:tr w:rsidR="003F3F37" w:rsidRPr="002F347A" w14:paraId="1EFBE3E6" w14:textId="77777777" w:rsidTr="00B00734">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2CD6F6B" w14:textId="77777777" w:rsidR="003F3F37" w:rsidRPr="002F347A" w:rsidRDefault="003F3F37" w:rsidP="00B00734">
            <w:pPr>
              <w:spacing w:line="276" w:lineRule="auto"/>
              <w:jc w:val="center"/>
              <w:rPr>
                <w:rFonts w:ascii="Arial" w:hAnsi="Arial" w:cs="Arial"/>
                <w:b/>
                <w:bCs/>
                <w:sz w:val="19"/>
                <w:szCs w:val="19"/>
              </w:rPr>
            </w:pPr>
            <w:r w:rsidRPr="002F347A">
              <w:rPr>
                <w:rFonts w:ascii="Arial" w:hAnsi="Arial" w:cs="Arial"/>
                <w:b/>
                <w:bCs/>
                <w:sz w:val="19"/>
                <w:szCs w:val="19"/>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E383423" w14:textId="77777777" w:rsidR="003F3F37" w:rsidRPr="002F347A" w:rsidRDefault="003F3F37" w:rsidP="00B00734">
            <w:pPr>
              <w:spacing w:line="360" w:lineRule="auto"/>
              <w:jc w:val="center"/>
              <w:rPr>
                <w:rFonts w:ascii="Arial" w:hAnsi="Arial" w:cs="Arial"/>
                <w:b/>
                <w:bCs/>
                <w:sz w:val="19"/>
                <w:szCs w:val="19"/>
              </w:rPr>
            </w:pPr>
            <w:r w:rsidRPr="002F347A">
              <w:rPr>
                <w:rFonts w:ascii="Arial" w:hAnsi="Arial" w:cs="Arial"/>
                <w:b/>
                <w:bCs/>
                <w:sz w:val="19"/>
                <w:szCs w:val="19"/>
              </w:rPr>
              <w:t>Monto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D34FB82" w14:textId="77777777" w:rsidR="003F3F37" w:rsidRPr="002F347A" w:rsidRDefault="003F3F37" w:rsidP="00B00734">
            <w:pPr>
              <w:spacing w:line="360" w:lineRule="auto"/>
              <w:jc w:val="center"/>
              <w:rPr>
                <w:rFonts w:ascii="Arial" w:hAnsi="Arial" w:cs="Arial"/>
                <w:b/>
                <w:bCs/>
                <w:sz w:val="19"/>
                <w:szCs w:val="19"/>
              </w:rPr>
            </w:pPr>
            <w:r w:rsidRPr="002F347A">
              <w:rPr>
                <w:rFonts w:ascii="Arial" w:hAnsi="Arial" w:cs="Arial"/>
                <w:b/>
                <w:bCs/>
                <w:sz w:val="19"/>
                <w:szCs w:val="19"/>
              </w:rPr>
              <w:t>Modalidades de Solventación</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4A16711" w14:textId="77777777" w:rsidR="003F3F37" w:rsidRPr="002F347A" w:rsidRDefault="003F3F37" w:rsidP="00B00734">
            <w:pPr>
              <w:spacing w:line="360" w:lineRule="auto"/>
              <w:jc w:val="center"/>
              <w:rPr>
                <w:rFonts w:ascii="Arial" w:hAnsi="Arial" w:cs="Arial"/>
                <w:b/>
                <w:bCs/>
                <w:sz w:val="19"/>
                <w:szCs w:val="19"/>
              </w:rPr>
            </w:pPr>
            <w:r w:rsidRPr="002F347A">
              <w:rPr>
                <w:rFonts w:ascii="Arial" w:hAnsi="Arial" w:cs="Arial"/>
                <w:b/>
                <w:bCs/>
                <w:sz w:val="19"/>
                <w:szCs w:val="19"/>
              </w:rPr>
              <w:t>Monto Pendiente de Solventar</w:t>
            </w:r>
          </w:p>
        </w:tc>
      </w:tr>
      <w:tr w:rsidR="003F3F37" w:rsidRPr="002F347A" w14:paraId="3BBED88F" w14:textId="77777777" w:rsidTr="00B00734">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062B789" w14:textId="77777777" w:rsidR="003F3F37" w:rsidRPr="002F347A" w:rsidRDefault="003F3F37" w:rsidP="00B00734">
            <w:pPr>
              <w:spacing w:line="276" w:lineRule="auto"/>
              <w:jc w:val="center"/>
              <w:rPr>
                <w:rFonts w:ascii="Arial" w:hAnsi="Arial" w:cs="Arial"/>
                <w:b/>
                <w:bCs/>
                <w:sz w:val="19"/>
                <w:szCs w:val="19"/>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627D977" w14:textId="77777777" w:rsidR="003F3F37" w:rsidRPr="002F347A" w:rsidRDefault="003F3F37" w:rsidP="00B00734">
            <w:pPr>
              <w:spacing w:line="276" w:lineRule="auto"/>
              <w:jc w:val="center"/>
              <w:rPr>
                <w:rFonts w:ascii="Arial" w:hAnsi="Arial" w:cs="Arial"/>
                <w:b/>
                <w:bCs/>
                <w:sz w:val="19"/>
                <w:szCs w:val="19"/>
                <w:shd w:val="clear" w:color="auto" w:fill="F7CAAC" w:themeFill="accent2" w:themeFillTint="66"/>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1CE63C6" w14:textId="77777777" w:rsidR="003F3F37" w:rsidRPr="002F347A" w:rsidRDefault="003F3F37" w:rsidP="00B00734">
            <w:pPr>
              <w:spacing w:line="360" w:lineRule="auto"/>
              <w:jc w:val="center"/>
              <w:rPr>
                <w:rFonts w:ascii="Arial" w:hAnsi="Arial" w:cs="Arial"/>
                <w:b/>
                <w:bCs/>
                <w:sz w:val="19"/>
                <w:szCs w:val="19"/>
              </w:rPr>
            </w:pPr>
            <w:r w:rsidRPr="002F347A">
              <w:rPr>
                <w:rFonts w:ascii="Arial" w:hAnsi="Arial" w:cs="Arial"/>
                <w:b/>
                <w:bCs/>
                <w:sz w:val="19"/>
                <w:szCs w:val="19"/>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5D68FF3" w14:textId="77777777" w:rsidR="003F3F37" w:rsidRPr="002F347A" w:rsidRDefault="003F3F37" w:rsidP="00B00734">
            <w:pPr>
              <w:spacing w:line="360" w:lineRule="auto"/>
              <w:jc w:val="center"/>
              <w:rPr>
                <w:rFonts w:ascii="Arial" w:hAnsi="Arial" w:cs="Arial"/>
                <w:b/>
                <w:bCs/>
                <w:sz w:val="19"/>
                <w:szCs w:val="19"/>
              </w:rPr>
            </w:pPr>
            <w:r w:rsidRPr="002F347A">
              <w:rPr>
                <w:rFonts w:ascii="Arial" w:hAnsi="Arial" w:cs="Arial"/>
                <w:b/>
                <w:bCs/>
                <w:sz w:val="19"/>
                <w:szCs w:val="19"/>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35D4221" w14:textId="77777777" w:rsidR="003F3F37" w:rsidRPr="002F347A" w:rsidRDefault="003F3F37" w:rsidP="00B00734">
            <w:pPr>
              <w:spacing w:line="276" w:lineRule="auto"/>
              <w:jc w:val="center"/>
              <w:rPr>
                <w:rFonts w:ascii="Arial" w:hAnsi="Arial" w:cs="Arial"/>
                <w:b/>
                <w:sz w:val="19"/>
                <w:szCs w:val="19"/>
              </w:rPr>
            </w:pPr>
          </w:p>
        </w:tc>
      </w:tr>
      <w:tr w:rsidR="00656336" w:rsidRPr="002F347A" w14:paraId="6B984090" w14:textId="77777777" w:rsidTr="00B00734">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2386C75C" w14:textId="59C1741E" w:rsidR="00656336" w:rsidRPr="002F347A" w:rsidRDefault="00656336" w:rsidP="00656336">
            <w:pPr>
              <w:spacing w:line="276" w:lineRule="auto"/>
              <w:rPr>
                <w:rFonts w:ascii="Arial" w:hAnsi="Arial" w:cs="Arial"/>
                <w:bCs/>
                <w:sz w:val="19"/>
                <w:szCs w:val="19"/>
              </w:rPr>
            </w:pPr>
            <w:r w:rsidRPr="002F347A">
              <w:rPr>
                <w:rFonts w:ascii="Arial" w:hAnsi="Arial" w:cs="Arial"/>
                <w:bCs/>
                <w:sz w:val="19"/>
                <w:szCs w:val="19"/>
              </w:rPr>
              <w:t>(3I) Deficiencia en el proceso de recaudación</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49ACCFF" w14:textId="70CAECED" w:rsidR="00656336" w:rsidRPr="00656336" w:rsidRDefault="00656336" w:rsidP="00656336">
            <w:pPr>
              <w:spacing w:line="276" w:lineRule="auto"/>
              <w:jc w:val="right"/>
              <w:rPr>
                <w:rFonts w:ascii="Arial" w:hAnsi="Arial" w:cs="Arial"/>
                <w:bCs/>
                <w:sz w:val="19"/>
                <w:szCs w:val="19"/>
              </w:rPr>
            </w:pPr>
            <w:r w:rsidRPr="00656336">
              <w:rPr>
                <w:rFonts w:ascii="Arial" w:hAnsi="Arial" w:cs="Arial"/>
                <w:bCs/>
                <w:sz w:val="19"/>
                <w:szCs w:val="19"/>
              </w:rPr>
              <w:t>$4,024,017.31</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1B70B6F" w14:textId="223BC32B" w:rsidR="00656336" w:rsidRPr="00656336" w:rsidRDefault="00656336" w:rsidP="00656336">
            <w:pPr>
              <w:spacing w:line="276" w:lineRule="auto"/>
              <w:jc w:val="right"/>
              <w:rPr>
                <w:rFonts w:ascii="Arial" w:hAnsi="Arial" w:cs="Arial"/>
                <w:bCs/>
                <w:sz w:val="19"/>
                <w:szCs w:val="19"/>
              </w:rPr>
            </w:pPr>
            <w:r w:rsidRPr="00656336">
              <w:rPr>
                <w:rFonts w:ascii="Arial" w:hAnsi="Arial" w:cs="Arial"/>
                <w:bCs/>
                <w:sz w:val="19"/>
                <w:szCs w:val="19"/>
              </w:rPr>
              <w:t>$3,807,239.71</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63E6F07" w14:textId="48209D54" w:rsidR="00656336" w:rsidRPr="00656336" w:rsidRDefault="00656336" w:rsidP="00656336">
            <w:pPr>
              <w:spacing w:line="276" w:lineRule="auto"/>
              <w:jc w:val="right"/>
              <w:rPr>
                <w:rFonts w:ascii="Arial" w:hAnsi="Arial" w:cs="Arial"/>
                <w:bCs/>
                <w:sz w:val="19"/>
                <w:szCs w:val="19"/>
              </w:rPr>
            </w:pPr>
            <w:r w:rsidRPr="00656336">
              <w:rPr>
                <w:rFonts w:ascii="Arial" w:hAnsi="Arial" w:cs="Arial"/>
                <w:bCs/>
                <w:sz w:val="19"/>
                <w:szCs w:val="19"/>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443620E1" w14:textId="11D2D15D" w:rsidR="00656336" w:rsidRPr="00656336" w:rsidRDefault="00656336" w:rsidP="00656336">
            <w:pPr>
              <w:spacing w:line="276" w:lineRule="auto"/>
              <w:jc w:val="right"/>
              <w:rPr>
                <w:rFonts w:ascii="Arial" w:hAnsi="Arial" w:cs="Arial"/>
                <w:bCs/>
                <w:sz w:val="19"/>
                <w:szCs w:val="19"/>
              </w:rPr>
            </w:pPr>
            <w:r w:rsidRPr="00656336">
              <w:rPr>
                <w:rFonts w:ascii="Arial" w:hAnsi="Arial" w:cs="Arial"/>
                <w:bCs/>
                <w:sz w:val="19"/>
                <w:szCs w:val="19"/>
              </w:rPr>
              <w:t>$216,777.60</w:t>
            </w:r>
          </w:p>
        </w:tc>
      </w:tr>
      <w:tr w:rsidR="003F3F37" w:rsidRPr="002F347A" w14:paraId="000B8399" w14:textId="77777777" w:rsidTr="00B00734">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57C488FB" w14:textId="77777777" w:rsidR="003F3F37" w:rsidRPr="002F347A" w:rsidRDefault="003F3F37" w:rsidP="00B00734">
            <w:pPr>
              <w:spacing w:line="276" w:lineRule="auto"/>
              <w:jc w:val="right"/>
              <w:rPr>
                <w:rFonts w:ascii="Arial" w:hAnsi="Arial" w:cs="Arial"/>
                <w:b/>
                <w:bCs/>
                <w:sz w:val="19"/>
                <w:szCs w:val="19"/>
              </w:rPr>
            </w:pPr>
            <w:r w:rsidRPr="002F347A">
              <w:rPr>
                <w:rFonts w:ascii="Arial" w:hAnsi="Arial" w:cs="Arial"/>
                <w:b/>
                <w:bCs/>
                <w:sz w:val="19"/>
                <w:szCs w:val="19"/>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9C7DA61" w14:textId="14D5887A" w:rsidR="003F3F37" w:rsidRPr="002F347A" w:rsidRDefault="001B7292" w:rsidP="001B7292">
            <w:pPr>
              <w:spacing w:line="276" w:lineRule="auto"/>
              <w:jc w:val="right"/>
              <w:rPr>
                <w:rFonts w:ascii="Arial" w:hAnsi="Arial" w:cs="Arial"/>
                <w:b/>
                <w:bCs/>
                <w:sz w:val="19"/>
                <w:szCs w:val="19"/>
              </w:rPr>
            </w:pPr>
            <w:r w:rsidRPr="002F347A">
              <w:rPr>
                <w:rFonts w:ascii="Arial" w:hAnsi="Arial" w:cs="Arial"/>
                <w:b/>
                <w:bCs/>
                <w:sz w:val="19"/>
                <w:szCs w:val="19"/>
              </w:rPr>
              <w:t>$4,024,017.31</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31182DE" w14:textId="73049B11" w:rsidR="003F3F37" w:rsidRPr="002F347A" w:rsidRDefault="00DA1690" w:rsidP="00B00734">
            <w:pPr>
              <w:spacing w:line="276" w:lineRule="auto"/>
              <w:jc w:val="right"/>
              <w:rPr>
                <w:rFonts w:ascii="Arial" w:hAnsi="Arial" w:cs="Arial"/>
                <w:b/>
                <w:bCs/>
                <w:sz w:val="19"/>
                <w:szCs w:val="19"/>
              </w:rPr>
            </w:pPr>
            <w:r w:rsidRPr="002F347A">
              <w:rPr>
                <w:rFonts w:ascii="Arial" w:hAnsi="Arial" w:cs="Arial"/>
                <w:b/>
                <w:bCs/>
                <w:sz w:val="19"/>
                <w:szCs w:val="19"/>
              </w:rPr>
              <w:t>$3,807,239.71</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1D6715E" w14:textId="387E97EB" w:rsidR="003F3F37" w:rsidRPr="002F347A" w:rsidRDefault="00DA1690" w:rsidP="00B00734">
            <w:pPr>
              <w:spacing w:line="276" w:lineRule="auto"/>
              <w:jc w:val="right"/>
              <w:rPr>
                <w:rFonts w:ascii="Arial" w:hAnsi="Arial" w:cs="Arial"/>
                <w:b/>
                <w:bCs/>
                <w:sz w:val="19"/>
                <w:szCs w:val="19"/>
              </w:rPr>
            </w:pPr>
            <w:r w:rsidRPr="002F347A">
              <w:rPr>
                <w:rFonts w:ascii="Arial" w:hAnsi="Arial" w:cs="Arial"/>
                <w:b/>
                <w:bCs/>
                <w:sz w:val="19"/>
                <w:szCs w:val="19"/>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1AC7DA39" w14:textId="53718D80" w:rsidR="003F3F37" w:rsidRPr="002F347A" w:rsidRDefault="00DA1690" w:rsidP="00B00734">
            <w:pPr>
              <w:spacing w:line="276" w:lineRule="auto"/>
              <w:jc w:val="right"/>
              <w:rPr>
                <w:rFonts w:ascii="Arial" w:hAnsi="Arial" w:cs="Arial"/>
                <w:b/>
                <w:bCs/>
                <w:sz w:val="19"/>
                <w:szCs w:val="19"/>
              </w:rPr>
            </w:pPr>
            <w:r w:rsidRPr="002F347A">
              <w:rPr>
                <w:rFonts w:ascii="Arial" w:hAnsi="Arial" w:cs="Arial"/>
                <w:b/>
                <w:bCs/>
                <w:sz w:val="19"/>
                <w:szCs w:val="19"/>
              </w:rPr>
              <w:t>$216,777.60</w:t>
            </w:r>
          </w:p>
        </w:tc>
      </w:tr>
    </w:tbl>
    <w:p w14:paraId="3800A5E6" w14:textId="0F6B6670" w:rsidR="006A5FED" w:rsidRPr="005C697A" w:rsidRDefault="006A5FED" w:rsidP="002F347A">
      <w:pPr>
        <w:tabs>
          <w:tab w:val="left" w:pos="426"/>
        </w:tabs>
        <w:spacing w:line="360" w:lineRule="auto"/>
        <w:ind w:right="190"/>
        <w:jc w:val="both"/>
        <w:rPr>
          <w:rFonts w:ascii="Arial" w:hAnsi="Arial" w:cs="Arial"/>
        </w:rPr>
      </w:pPr>
    </w:p>
    <w:p w14:paraId="287B238A" w14:textId="77777777" w:rsidR="002B0E6F" w:rsidRPr="005C697A" w:rsidRDefault="002B0E6F" w:rsidP="00883D9E">
      <w:pPr>
        <w:tabs>
          <w:tab w:val="left" w:pos="426"/>
        </w:tabs>
        <w:spacing w:line="360" w:lineRule="auto"/>
        <w:rPr>
          <w:rFonts w:ascii="Arial" w:hAnsi="Arial" w:cs="Arial"/>
          <w:b/>
          <w:bCs/>
        </w:rPr>
      </w:pPr>
      <w:r w:rsidRPr="005C697A">
        <w:rPr>
          <w:rFonts w:ascii="Arial" w:hAnsi="Arial" w:cs="Arial"/>
          <w:b/>
          <w:bCs/>
        </w:rPr>
        <w:lastRenderedPageBreak/>
        <w:t>Síntesis de las justificaciones y aclaraciones presentadas por la Entidad Fiscalizada</w:t>
      </w:r>
    </w:p>
    <w:p w14:paraId="170F3E60" w14:textId="77777777" w:rsidR="002B0E6F" w:rsidRPr="005C697A" w:rsidRDefault="002B0E6F" w:rsidP="00883D9E">
      <w:pPr>
        <w:tabs>
          <w:tab w:val="left" w:pos="426"/>
        </w:tabs>
        <w:spacing w:line="360" w:lineRule="auto"/>
        <w:ind w:right="190"/>
        <w:jc w:val="both"/>
        <w:rPr>
          <w:rFonts w:ascii="Arial" w:hAnsi="Arial" w:cs="Arial"/>
        </w:rPr>
      </w:pPr>
    </w:p>
    <w:p w14:paraId="3ED8A92A" w14:textId="7B3A72E8" w:rsidR="002B0E6F" w:rsidRPr="005C697A" w:rsidRDefault="002B0E6F" w:rsidP="00883D9E">
      <w:pPr>
        <w:tabs>
          <w:tab w:val="left" w:pos="426"/>
        </w:tabs>
        <w:spacing w:line="360" w:lineRule="auto"/>
        <w:ind w:right="190"/>
        <w:jc w:val="both"/>
        <w:rPr>
          <w:rFonts w:ascii="Arial" w:hAnsi="Arial" w:cs="Arial"/>
        </w:rPr>
      </w:pPr>
      <w:r w:rsidRPr="005C697A">
        <w:rPr>
          <w:rFonts w:ascii="Arial" w:hAnsi="Arial" w:cs="Arial"/>
        </w:rPr>
        <w:t>Asimismo, la entidad</w:t>
      </w:r>
      <w:r w:rsidR="00E610E5" w:rsidRPr="005C697A">
        <w:rPr>
          <w:rFonts w:ascii="Arial" w:hAnsi="Arial" w:cs="Arial"/>
        </w:rPr>
        <w:t xml:space="preserve"> fiscalizada presentó en reuniones</w:t>
      </w:r>
      <w:r w:rsidRPr="005C697A">
        <w:rPr>
          <w:rFonts w:ascii="Arial" w:hAnsi="Arial" w:cs="Arial"/>
        </w:rPr>
        <w:t xml:space="preserve"> de trabajo efectuada</w:t>
      </w:r>
      <w:r w:rsidR="00E610E5" w:rsidRPr="005C697A">
        <w:rPr>
          <w:rFonts w:ascii="Arial" w:hAnsi="Arial" w:cs="Arial"/>
        </w:rPr>
        <w:t>s</w:t>
      </w:r>
      <w:r w:rsidRPr="005C697A">
        <w:rPr>
          <w:rFonts w:ascii="Arial" w:hAnsi="Arial" w:cs="Arial"/>
        </w:rPr>
        <w:t xml:space="preserve"> las justificaciones y aclaraciones relacionadas con los conceptos observados de los resultados de auditoría en materia financiera,</w:t>
      </w:r>
      <w:r w:rsidRPr="005C697A">
        <w:t xml:space="preserve"> </w:t>
      </w:r>
      <w:r w:rsidRPr="005C697A">
        <w:rPr>
          <w:rFonts w:ascii="Arial" w:hAnsi="Arial" w:cs="Arial"/>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determinadas por la Auditoría Superior del Estado y que se presentaron a este órgano técnico de fiscalización para efectos de la elaboración definitiva del Informe Individual de Auditoría de la Fiscalización Superior de la Cuenta Pública.</w:t>
      </w:r>
    </w:p>
    <w:p w14:paraId="37A270D8" w14:textId="77777777" w:rsidR="002B0E6F" w:rsidRPr="005C697A" w:rsidRDefault="002B0E6F" w:rsidP="00883D9E">
      <w:pPr>
        <w:tabs>
          <w:tab w:val="left" w:pos="426"/>
        </w:tabs>
        <w:spacing w:line="360" w:lineRule="auto"/>
        <w:ind w:right="190"/>
        <w:jc w:val="both"/>
        <w:rPr>
          <w:rFonts w:ascii="Arial" w:hAnsi="Arial" w:cs="Arial"/>
        </w:rPr>
      </w:pPr>
    </w:p>
    <w:p w14:paraId="37BA0CFE" w14:textId="2328C75D" w:rsidR="007D323B" w:rsidRPr="005C697A" w:rsidRDefault="007D323B" w:rsidP="00883D9E">
      <w:pPr>
        <w:spacing w:line="360" w:lineRule="auto"/>
        <w:ind w:right="190"/>
        <w:jc w:val="both"/>
        <w:rPr>
          <w:rFonts w:ascii="Arial" w:hAnsi="Arial" w:cs="Arial"/>
          <w:b/>
          <w:bCs/>
        </w:rPr>
      </w:pPr>
      <w:bookmarkStart w:id="10" w:name="_Hlk11419841"/>
      <w:r w:rsidRPr="005C697A">
        <w:rPr>
          <w:rFonts w:ascii="Arial" w:hAnsi="Arial" w:cs="Arial"/>
          <w:b/>
          <w:bCs/>
        </w:rPr>
        <w:t xml:space="preserve">II. INFORME INDIVIDUAL DE AUDITORÍA RELATIVO A EGRESOS </w:t>
      </w:r>
    </w:p>
    <w:p w14:paraId="779131CE" w14:textId="77777777" w:rsidR="007D323B" w:rsidRPr="005C697A" w:rsidRDefault="007D323B" w:rsidP="00883D9E">
      <w:pPr>
        <w:spacing w:line="360" w:lineRule="auto"/>
        <w:ind w:right="190"/>
        <w:jc w:val="both"/>
        <w:rPr>
          <w:rFonts w:ascii="Arial" w:hAnsi="Arial" w:cs="Arial"/>
          <w:b/>
          <w:bCs/>
        </w:rPr>
      </w:pPr>
    </w:p>
    <w:p w14:paraId="18309B42" w14:textId="4E95E0E8" w:rsidR="007D323B" w:rsidRPr="005C697A" w:rsidRDefault="007D323B" w:rsidP="00883D9E">
      <w:pPr>
        <w:spacing w:line="360" w:lineRule="auto"/>
        <w:ind w:right="190"/>
        <w:jc w:val="both"/>
        <w:rPr>
          <w:rFonts w:ascii="Arial" w:hAnsi="Arial" w:cs="Arial"/>
          <w:b/>
          <w:bCs/>
        </w:rPr>
      </w:pPr>
      <w:r w:rsidRPr="005C697A">
        <w:rPr>
          <w:rFonts w:ascii="Arial" w:hAnsi="Arial" w:cs="Arial"/>
          <w:b/>
          <w:bCs/>
        </w:rPr>
        <w:t>II.1. ASPECTOS GENERALES DE LA AUDITORÍA</w:t>
      </w:r>
    </w:p>
    <w:p w14:paraId="11D12E29" w14:textId="77777777" w:rsidR="005C697A" w:rsidRPr="005C697A" w:rsidRDefault="005C697A" w:rsidP="00883D9E">
      <w:pPr>
        <w:spacing w:line="360" w:lineRule="auto"/>
        <w:jc w:val="both"/>
        <w:rPr>
          <w:rFonts w:ascii="Arial" w:hAnsi="Arial" w:cs="Arial"/>
          <w:b/>
          <w:bCs/>
        </w:rPr>
      </w:pPr>
    </w:p>
    <w:p w14:paraId="52EB3B16" w14:textId="0E369CA7" w:rsidR="007D323B" w:rsidRPr="005C697A" w:rsidRDefault="007D323B" w:rsidP="00883D9E">
      <w:pPr>
        <w:spacing w:line="360" w:lineRule="auto"/>
        <w:jc w:val="both"/>
        <w:rPr>
          <w:rFonts w:ascii="Arial" w:hAnsi="Arial" w:cs="Arial"/>
          <w:b/>
          <w:bCs/>
        </w:rPr>
      </w:pPr>
      <w:r w:rsidRPr="005C697A">
        <w:rPr>
          <w:rFonts w:ascii="Arial" w:hAnsi="Arial" w:cs="Arial"/>
          <w:b/>
          <w:bCs/>
        </w:rPr>
        <w:t>A. Título de la Auditoría</w:t>
      </w:r>
    </w:p>
    <w:p w14:paraId="2546A445" w14:textId="77777777" w:rsidR="007D323B" w:rsidRPr="005C697A" w:rsidRDefault="007D323B" w:rsidP="00883D9E">
      <w:pPr>
        <w:spacing w:line="360" w:lineRule="auto"/>
        <w:jc w:val="both"/>
        <w:rPr>
          <w:rFonts w:ascii="Arial" w:hAnsi="Arial" w:cs="Arial"/>
          <w:b/>
          <w:bCs/>
        </w:rPr>
      </w:pPr>
    </w:p>
    <w:p w14:paraId="2218A669" w14:textId="77777777" w:rsidR="007D323B" w:rsidRPr="002B0E6F" w:rsidRDefault="007D323B" w:rsidP="00883D9E">
      <w:pPr>
        <w:tabs>
          <w:tab w:val="left" w:pos="1040"/>
        </w:tabs>
        <w:spacing w:line="360" w:lineRule="auto"/>
        <w:ind w:right="49"/>
        <w:jc w:val="both"/>
        <w:rPr>
          <w:rFonts w:ascii="Arial" w:hAnsi="Arial" w:cs="Arial"/>
        </w:rPr>
      </w:pPr>
      <w:r w:rsidRPr="002B0E6F">
        <w:rPr>
          <w:rFonts w:ascii="Arial" w:hAnsi="Arial" w:cs="Arial"/>
          <w:bCs/>
        </w:rPr>
        <w:t xml:space="preserve">La auditoría, visita e inspección que se realizó en materia financiera a la </w:t>
      </w:r>
      <w:r w:rsidRPr="002B0E6F">
        <w:rPr>
          <w:rFonts w:ascii="Arial" w:hAnsi="Arial" w:cs="Arial"/>
          <w:b/>
          <w:bCs/>
          <w:lang w:val="es-ES"/>
        </w:rPr>
        <w:t>Fundación de Parques y Museos de Cozumel</w:t>
      </w:r>
      <w:r w:rsidRPr="002B0E6F">
        <w:rPr>
          <w:rFonts w:ascii="Arial" w:hAnsi="Arial" w:cs="Arial"/>
        </w:rPr>
        <w:t>, de manera especial y enunciativa mas no limitativa, fue la siguiente:</w:t>
      </w:r>
    </w:p>
    <w:p w14:paraId="26B4DE97" w14:textId="77777777" w:rsidR="007D323B" w:rsidRPr="002B0E6F" w:rsidRDefault="007D323B" w:rsidP="00883D9E">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7D323B" w:rsidRPr="002B0E6F" w14:paraId="351000EC" w14:textId="77777777" w:rsidTr="00B00734">
        <w:trPr>
          <w:trHeight w:val="678"/>
          <w:tblHeader/>
          <w:jc w:val="center"/>
        </w:trPr>
        <w:tc>
          <w:tcPr>
            <w:tcW w:w="2287" w:type="pct"/>
            <w:shd w:val="clear" w:color="auto" w:fill="auto"/>
          </w:tcPr>
          <w:p w14:paraId="03CC1589" w14:textId="4E6BE6C6" w:rsidR="007D323B" w:rsidRPr="002B0E6F" w:rsidRDefault="007D323B" w:rsidP="007D323B">
            <w:pPr>
              <w:spacing w:line="360" w:lineRule="auto"/>
              <w:ind w:right="190"/>
              <w:jc w:val="both"/>
              <w:rPr>
                <w:rFonts w:ascii="Arial" w:hAnsi="Arial" w:cs="Arial"/>
                <w:b/>
                <w:bCs/>
              </w:rPr>
            </w:pPr>
            <w:r w:rsidRPr="002B0E6F">
              <w:rPr>
                <w:rFonts w:ascii="Arial" w:hAnsi="Arial" w:cs="Arial"/>
                <w:b/>
                <w:bCs/>
              </w:rPr>
              <w:t>20-AEMF-D-GOB-031-062</w:t>
            </w:r>
          </w:p>
        </w:tc>
        <w:tc>
          <w:tcPr>
            <w:tcW w:w="2713" w:type="pct"/>
            <w:shd w:val="clear" w:color="auto" w:fill="auto"/>
          </w:tcPr>
          <w:p w14:paraId="4762D19B" w14:textId="27AFFD8C" w:rsidR="007D323B" w:rsidRPr="002B0E6F" w:rsidRDefault="007D323B" w:rsidP="007D323B">
            <w:pPr>
              <w:spacing w:line="360" w:lineRule="auto"/>
              <w:ind w:right="190"/>
              <w:jc w:val="both"/>
              <w:rPr>
                <w:rFonts w:ascii="Arial" w:hAnsi="Arial" w:cs="Arial"/>
                <w:bCs/>
              </w:rPr>
            </w:pPr>
            <w:r w:rsidRPr="002B0E6F">
              <w:rPr>
                <w:rFonts w:ascii="Arial" w:hAnsi="Arial" w:cs="Arial"/>
                <w:bCs/>
              </w:rPr>
              <w:t>“Auditoría de Cumplimiento Financiero de Gastos y Otras Pérdidas”</w:t>
            </w:r>
          </w:p>
        </w:tc>
      </w:tr>
    </w:tbl>
    <w:p w14:paraId="6313557F" w14:textId="77777777" w:rsidR="007D2338" w:rsidRPr="007D2338" w:rsidRDefault="007D2338" w:rsidP="007D323B">
      <w:pPr>
        <w:spacing w:line="360" w:lineRule="auto"/>
        <w:jc w:val="both"/>
        <w:rPr>
          <w:rFonts w:ascii="Arial" w:hAnsi="Arial" w:cs="Arial"/>
          <w:b/>
          <w:bCs/>
          <w:sz w:val="16"/>
        </w:rPr>
      </w:pPr>
    </w:p>
    <w:p w14:paraId="475FDCED" w14:textId="77777777" w:rsidR="00ED037B" w:rsidRDefault="00ED037B" w:rsidP="007D323B">
      <w:pPr>
        <w:spacing w:line="360" w:lineRule="auto"/>
        <w:jc w:val="both"/>
        <w:rPr>
          <w:rFonts w:ascii="Arial" w:hAnsi="Arial" w:cs="Arial"/>
          <w:b/>
          <w:bCs/>
        </w:rPr>
      </w:pPr>
    </w:p>
    <w:p w14:paraId="69A01296" w14:textId="77777777" w:rsidR="00ED037B" w:rsidRDefault="00ED037B" w:rsidP="007D323B">
      <w:pPr>
        <w:spacing w:line="360" w:lineRule="auto"/>
        <w:jc w:val="both"/>
        <w:rPr>
          <w:rFonts w:ascii="Arial" w:hAnsi="Arial" w:cs="Arial"/>
          <w:b/>
          <w:bCs/>
        </w:rPr>
      </w:pPr>
    </w:p>
    <w:p w14:paraId="41C7D470" w14:textId="77777777" w:rsidR="00ED037B" w:rsidRDefault="00ED037B" w:rsidP="007D323B">
      <w:pPr>
        <w:spacing w:line="360" w:lineRule="auto"/>
        <w:jc w:val="both"/>
        <w:rPr>
          <w:rFonts w:ascii="Arial" w:hAnsi="Arial" w:cs="Arial"/>
          <w:b/>
          <w:bCs/>
        </w:rPr>
      </w:pPr>
    </w:p>
    <w:p w14:paraId="1EC5440A" w14:textId="0C5C08BC" w:rsidR="007D323B" w:rsidRPr="002B0E6F" w:rsidRDefault="007D323B" w:rsidP="007D323B">
      <w:pPr>
        <w:spacing w:line="360" w:lineRule="auto"/>
        <w:jc w:val="both"/>
        <w:rPr>
          <w:rFonts w:ascii="Arial" w:hAnsi="Arial" w:cs="Arial"/>
          <w:b/>
          <w:bCs/>
        </w:rPr>
      </w:pPr>
      <w:r w:rsidRPr="002B0E6F">
        <w:rPr>
          <w:rFonts w:ascii="Arial" w:hAnsi="Arial" w:cs="Arial"/>
          <w:b/>
          <w:bCs/>
        </w:rPr>
        <w:lastRenderedPageBreak/>
        <w:t>B. Objetivo</w:t>
      </w:r>
    </w:p>
    <w:p w14:paraId="10D000BD" w14:textId="77777777" w:rsidR="007D323B" w:rsidRPr="002B0E6F" w:rsidRDefault="007D323B" w:rsidP="007D323B">
      <w:pPr>
        <w:spacing w:line="360" w:lineRule="auto"/>
        <w:jc w:val="both"/>
        <w:rPr>
          <w:rFonts w:ascii="Arial" w:hAnsi="Arial" w:cs="Arial"/>
          <w:bCs/>
        </w:rPr>
      </w:pPr>
    </w:p>
    <w:p w14:paraId="16B9029E" w14:textId="273D5EFB" w:rsidR="007D323B" w:rsidRPr="002B0E6F" w:rsidRDefault="007D323B" w:rsidP="005C697A">
      <w:pPr>
        <w:spacing w:line="360" w:lineRule="auto"/>
        <w:ind w:right="49"/>
        <w:jc w:val="both"/>
        <w:rPr>
          <w:rFonts w:ascii="Arial" w:hAnsi="Arial" w:cs="Arial"/>
        </w:rPr>
      </w:pPr>
      <w:r w:rsidRPr="002B0E6F">
        <w:rPr>
          <w:rFonts w:ascii="Arial" w:hAnsi="Arial" w:cs="Arial"/>
        </w:rPr>
        <w:t xml:space="preserve">Fiscalizar la gestión financiera para comprobar el cumplimiento de lo dispuesto en el Presupuesto de Egresos, y demás disposiciones legales aplicables a la </w:t>
      </w:r>
      <w:r w:rsidRPr="002B0E6F">
        <w:rPr>
          <w:rFonts w:ascii="Arial" w:hAnsi="Arial" w:cs="Arial"/>
          <w:b/>
          <w:bCs/>
          <w:lang w:val="es-ES"/>
        </w:rPr>
        <w:t>Fundación de Parques y Museos de Cozumel</w:t>
      </w:r>
      <w:r w:rsidRPr="002B0E6F">
        <w:rPr>
          <w:rFonts w:ascii="Arial" w:hAnsi="Arial" w:cs="Arial"/>
        </w:rPr>
        <w:t>, en cuanto a los gastos públicos, inc</w:t>
      </w:r>
      <w:r w:rsidR="00C14D11" w:rsidRPr="002B0E6F">
        <w:rPr>
          <w:rFonts w:ascii="Arial" w:hAnsi="Arial" w:cs="Arial"/>
        </w:rPr>
        <w:t xml:space="preserve">luyendo la revisión del manejo </w:t>
      </w:r>
      <w:r w:rsidRPr="002B0E6F">
        <w:rPr>
          <w:rFonts w:ascii="Arial" w:hAnsi="Arial" w:cs="Arial"/>
        </w:rPr>
        <w:t>y la aplicación de recursos públicos estatales, así como de la demás información financiera, contable, patrimonial, presupuestaria y programática.</w:t>
      </w:r>
    </w:p>
    <w:p w14:paraId="23877346" w14:textId="77777777" w:rsidR="002B0E6F" w:rsidRPr="007D2338" w:rsidRDefault="002B0E6F" w:rsidP="007D323B">
      <w:pPr>
        <w:spacing w:line="360" w:lineRule="auto"/>
        <w:jc w:val="both"/>
        <w:rPr>
          <w:rFonts w:ascii="Arial" w:hAnsi="Arial" w:cs="Arial"/>
          <w:b/>
          <w:bCs/>
        </w:rPr>
      </w:pPr>
    </w:p>
    <w:p w14:paraId="4AD1C47E" w14:textId="309F5931" w:rsidR="007D323B" w:rsidRPr="007D2338" w:rsidRDefault="007D323B" w:rsidP="007D323B">
      <w:pPr>
        <w:spacing w:line="360" w:lineRule="auto"/>
        <w:jc w:val="both"/>
        <w:rPr>
          <w:rFonts w:ascii="Arial" w:hAnsi="Arial" w:cs="Arial"/>
          <w:b/>
          <w:bCs/>
        </w:rPr>
      </w:pPr>
      <w:r w:rsidRPr="007D2338">
        <w:rPr>
          <w:rFonts w:ascii="Arial" w:hAnsi="Arial" w:cs="Arial"/>
          <w:b/>
          <w:bCs/>
        </w:rPr>
        <w:t>C. Alcance</w:t>
      </w:r>
    </w:p>
    <w:p w14:paraId="6C6BF8C0" w14:textId="77777777" w:rsidR="007D323B" w:rsidRPr="007D2338" w:rsidRDefault="007D323B" w:rsidP="007D323B">
      <w:pPr>
        <w:spacing w:line="360" w:lineRule="auto"/>
        <w:jc w:val="both"/>
        <w:rPr>
          <w:rFonts w:ascii="Arial" w:hAnsi="Arial" w:cs="Arial"/>
          <w:b/>
          <w:bCs/>
        </w:rPr>
      </w:pPr>
    </w:p>
    <w:p w14:paraId="3440CA68" w14:textId="745A8B2A" w:rsidR="007D323B" w:rsidRPr="007D2338" w:rsidRDefault="007D323B" w:rsidP="007D323B">
      <w:pPr>
        <w:spacing w:line="360" w:lineRule="auto"/>
        <w:jc w:val="both"/>
        <w:rPr>
          <w:rFonts w:ascii="Arial" w:hAnsi="Arial" w:cs="Arial"/>
        </w:rPr>
      </w:pPr>
      <w:r w:rsidRPr="007D2338">
        <w:rPr>
          <w:rFonts w:ascii="Arial" w:hAnsi="Arial" w:cs="Arial"/>
          <w:b/>
        </w:rPr>
        <w:t xml:space="preserve">Universo: </w:t>
      </w:r>
      <w:r w:rsidRPr="007D2338">
        <w:rPr>
          <w:rFonts w:ascii="Arial" w:hAnsi="Arial" w:cs="Arial"/>
        </w:rPr>
        <w:t>$57,714,126.93</w:t>
      </w:r>
    </w:p>
    <w:p w14:paraId="34A1BBE4" w14:textId="77777777" w:rsidR="007D323B" w:rsidRPr="007D2338" w:rsidRDefault="007D323B" w:rsidP="007D323B">
      <w:pPr>
        <w:spacing w:line="360" w:lineRule="auto"/>
        <w:rPr>
          <w:rFonts w:ascii="Arial" w:hAnsi="Arial" w:cs="Arial"/>
        </w:rPr>
      </w:pPr>
    </w:p>
    <w:p w14:paraId="3BB1F7F0" w14:textId="4D3CB94B" w:rsidR="007D323B" w:rsidRPr="007D2338" w:rsidRDefault="007D323B" w:rsidP="007D323B">
      <w:pPr>
        <w:spacing w:line="360" w:lineRule="auto"/>
        <w:rPr>
          <w:rFonts w:ascii="Arial" w:hAnsi="Arial" w:cs="Arial"/>
        </w:rPr>
      </w:pPr>
      <w:r w:rsidRPr="007D2338">
        <w:rPr>
          <w:rFonts w:ascii="Arial" w:hAnsi="Arial" w:cs="Arial"/>
          <w:b/>
        </w:rPr>
        <w:t xml:space="preserve">Población Objetivo: </w:t>
      </w:r>
      <w:r w:rsidRPr="007D2338">
        <w:rPr>
          <w:rFonts w:ascii="Arial" w:hAnsi="Arial" w:cs="Arial"/>
        </w:rPr>
        <w:t>$57,714,126.93</w:t>
      </w:r>
    </w:p>
    <w:p w14:paraId="3581916C" w14:textId="77777777" w:rsidR="007D323B" w:rsidRPr="007D2338" w:rsidRDefault="007D323B" w:rsidP="007D323B">
      <w:pPr>
        <w:spacing w:line="360" w:lineRule="auto"/>
        <w:rPr>
          <w:rFonts w:ascii="Arial" w:hAnsi="Arial" w:cs="Arial"/>
        </w:rPr>
      </w:pPr>
    </w:p>
    <w:p w14:paraId="46B4B0E7" w14:textId="4DA0228E" w:rsidR="007D323B" w:rsidRPr="007D2338" w:rsidRDefault="007D323B" w:rsidP="007D323B">
      <w:pPr>
        <w:spacing w:line="360" w:lineRule="auto"/>
        <w:rPr>
          <w:rFonts w:ascii="Arial" w:hAnsi="Arial" w:cs="Arial"/>
        </w:rPr>
      </w:pPr>
      <w:r w:rsidRPr="007D2338">
        <w:rPr>
          <w:rFonts w:ascii="Arial" w:hAnsi="Arial" w:cs="Arial"/>
          <w:b/>
        </w:rPr>
        <w:t>Muestra Auditada:</w:t>
      </w:r>
      <w:r w:rsidRPr="007D2338">
        <w:rPr>
          <w:rFonts w:ascii="Arial" w:hAnsi="Arial" w:cs="Arial"/>
        </w:rPr>
        <w:t xml:space="preserve"> </w:t>
      </w:r>
      <w:r w:rsidR="00B441C6" w:rsidRPr="007D2338">
        <w:rPr>
          <w:rFonts w:ascii="Arial" w:hAnsi="Arial" w:cs="Arial"/>
        </w:rPr>
        <w:t>$36,085,954.63</w:t>
      </w:r>
    </w:p>
    <w:p w14:paraId="1CF37180" w14:textId="77777777" w:rsidR="007D323B" w:rsidRPr="007D2338" w:rsidRDefault="007D323B" w:rsidP="007D323B">
      <w:pPr>
        <w:spacing w:line="360" w:lineRule="auto"/>
        <w:rPr>
          <w:rFonts w:ascii="Arial" w:hAnsi="Arial" w:cs="Arial"/>
        </w:rPr>
      </w:pPr>
    </w:p>
    <w:p w14:paraId="4255FE56" w14:textId="0617EDD1" w:rsidR="007D323B" w:rsidRPr="007D2338" w:rsidRDefault="007D323B" w:rsidP="007D323B">
      <w:pPr>
        <w:spacing w:line="360" w:lineRule="auto"/>
        <w:rPr>
          <w:rFonts w:ascii="Arial" w:hAnsi="Arial" w:cs="Arial"/>
        </w:rPr>
      </w:pPr>
      <w:r w:rsidRPr="007D2338">
        <w:rPr>
          <w:rFonts w:ascii="Arial" w:hAnsi="Arial" w:cs="Arial"/>
          <w:b/>
        </w:rPr>
        <w:t>Representatividad de la Muestra:</w:t>
      </w:r>
      <w:r w:rsidRPr="007D2338">
        <w:rPr>
          <w:rFonts w:ascii="Arial" w:hAnsi="Arial" w:cs="Arial"/>
        </w:rPr>
        <w:t xml:space="preserve"> 62.53%</w:t>
      </w:r>
    </w:p>
    <w:p w14:paraId="780B03FA" w14:textId="77777777" w:rsidR="007D323B" w:rsidRPr="007D2338" w:rsidRDefault="007D323B" w:rsidP="007D323B">
      <w:pPr>
        <w:spacing w:line="360" w:lineRule="auto"/>
        <w:rPr>
          <w:rFonts w:ascii="Arial" w:hAnsi="Arial" w:cs="Arial"/>
        </w:rPr>
      </w:pPr>
    </w:p>
    <w:p w14:paraId="59A48CBF" w14:textId="77777777" w:rsidR="007D323B" w:rsidRPr="007D2338" w:rsidRDefault="007D323B" w:rsidP="005C697A">
      <w:pPr>
        <w:spacing w:line="360" w:lineRule="auto"/>
        <w:ind w:right="49"/>
        <w:jc w:val="both"/>
        <w:rPr>
          <w:rFonts w:ascii="Arial" w:hAnsi="Arial" w:cs="Arial"/>
        </w:rPr>
      </w:pPr>
      <w:r w:rsidRPr="007D2338">
        <w:rPr>
          <w:rFonts w:ascii="Arial" w:hAnsi="Arial" w:cs="Arial"/>
        </w:rPr>
        <w:t>Durante el ejercicio auditado, el ente fiscalizado no recibió recursos federales, por lo cual el Universo y la Población Objetivo quedaron integradas únicamente por recursos propios.</w:t>
      </w:r>
    </w:p>
    <w:p w14:paraId="18B87034" w14:textId="77777777" w:rsidR="007D323B" w:rsidRPr="007D2338" w:rsidRDefault="007D323B" w:rsidP="007D323B">
      <w:pPr>
        <w:spacing w:line="360" w:lineRule="auto"/>
        <w:ind w:right="190"/>
        <w:jc w:val="both"/>
        <w:rPr>
          <w:rFonts w:ascii="Arial" w:hAnsi="Arial" w:cs="Arial"/>
        </w:rPr>
      </w:pPr>
    </w:p>
    <w:p w14:paraId="76B5352F" w14:textId="4DC3AD37" w:rsidR="007D323B" w:rsidRDefault="007D323B" w:rsidP="005C697A">
      <w:pPr>
        <w:tabs>
          <w:tab w:val="left" w:pos="2160"/>
        </w:tabs>
        <w:spacing w:line="360" w:lineRule="auto"/>
        <w:ind w:right="49"/>
        <w:jc w:val="both"/>
        <w:rPr>
          <w:rFonts w:ascii="Arial" w:hAnsi="Arial" w:cs="Arial"/>
        </w:rPr>
      </w:pPr>
      <w:r w:rsidRPr="007D2338">
        <w:rPr>
          <w:rFonts w:ascii="Arial" w:hAnsi="Arial" w:cs="Arial"/>
        </w:rPr>
        <w:t>La población objetivo se determinó sobre la base de los egresos devengados que forman parte del Estado Analítico del Ejercicio del Presupuesto de Egresos por Objeto del Gasto por</w:t>
      </w:r>
      <w:r w:rsidRPr="00A85D03">
        <w:rPr>
          <w:rFonts w:ascii="Arial" w:hAnsi="Arial" w:cs="Arial"/>
        </w:rPr>
        <w:t xml:space="preserve"> el período comprendido del 1º de enero al 31 de diciembre de 2020, como se presenta en la siguiente tabla:</w:t>
      </w:r>
    </w:p>
    <w:p w14:paraId="7FB2057B" w14:textId="77777777" w:rsidR="002B0E6F" w:rsidRDefault="002B0E6F" w:rsidP="007D323B">
      <w:pPr>
        <w:spacing w:line="360" w:lineRule="auto"/>
        <w:ind w:right="190"/>
        <w:jc w:val="both"/>
        <w:rPr>
          <w:rFonts w:ascii="Arial" w:hAnsi="Arial" w:cs="Arial"/>
          <w:b/>
          <w:bCs/>
        </w:rPr>
      </w:pPr>
    </w:p>
    <w:p w14:paraId="6474CE31" w14:textId="77777777" w:rsidR="00ED037B" w:rsidRDefault="00ED037B" w:rsidP="007D323B">
      <w:pPr>
        <w:spacing w:line="360" w:lineRule="auto"/>
        <w:ind w:right="190"/>
        <w:jc w:val="both"/>
        <w:rPr>
          <w:rFonts w:ascii="Arial" w:hAnsi="Arial" w:cs="Arial"/>
          <w:b/>
          <w:bCs/>
        </w:rPr>
      </w:pPr>
    </w:p>
    <w:p w14:paraId="6C9D3797" w14:textId="77777777" w:rsidR="00ED037B" w:rsidRDefault="00ED037B" w:rsidP="007D323B">
      <w:pPr>
        <w:spacing w:line="360" w:lineRule="auto"/>
        <w:ind w:right="190"/>
        <w:jc w:val="both"/>
        <w:rPr>
          <w:rFonts w:ascii="Arial" w:hAnsi="Arial" w:cs="Arial"/>
          <w:b/>
          <w:bCs/>
        </w:rPr>
      </w:pPr>
    </w:p>
    <w:p w14:paraId="695496E6" w14:textId="5F842C1D" w:rsidR="007D323B" w:rsidRDefault="007D323B" w:rsidP="007D323B">
      <w:pPr>
        <w:spacing w:line="360" w:lineRule="auto"/>
        <w:ind w:right="190"/>
        <w:jc w:val="both"/>
        <w:rPr>
          <w:rFonts w:ascii="Arial" w:hAnsi="Arial" w:cs="Arial"/>
          <w:b/>
          <w:bCs/>
        </w:rPr>
      </w:pPr>
      <w:r>
        <w:rPr>
          <w:rFonts w:ascii="Arial" w:hAnsi="Arial" w:cs="Arial"/>
          <w:b/>
          <w:bCs/>
        </w:rPr>
        <w:lastRenderedPageBreak/>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6D2DEE7D" w14:textId="77777777" w:rsidR="007D323B" w:rsidRDefault="007D323B" w:rsidP="007D323B">
      <w:pPr>
        <w:tabs>
          <w:tab w:val="left" w:pos="9498"/>
        </w:tabs>
        <w:spacing w:line="360" w:lineRule="auto"/>
        <w:ind w:right="190"/>
        <w:jc w:val="both"/>
        <w:rPr>
          <w:rFonts w:ascii="Arial" w:hAnsi="Arial" w:cs="Arial"/>
          <w:bCs/>
        </w:rPr>
      </w:pPr>
    </w:p>
    <w:p w14:paraId="162311B2" w14:textId="3D7AE64F" w:rsidR="007D323B" w:rsidRPr="009879F6" w:rsidRDefault="007D323B" w:rsidP="00DA1533">
      <w:pPr>
        <w:spacing w:line="360" w:lineRule="auto"/>
        <w:ind w:right="49"/>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F070C9">
        <w:rPr>
          <w:rFonts w:ascii="Arial" w:hAnsi="Arial" w:cs="Arial"/>
        </w:rPr>
        <w:t>egresos</w:t>
      </w:r>
      <w:r>
        <w:rPr>
          <w:rFonts w:ascii="Arial" w:hAnsi="Arial" w:cs="Arial"/>
        </w:rPr>
        <w:t xml:space="preserve">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5A6A9CE0" w14:textId="77777777" w:rsidR="007D323B" w:rsidRPr="009879F6" w:rsidRDefault="007D323B" w:rsidP="007D323B">
      <w:pPr>
        <w:spacing w:line="360" w:lineRule="auto"/>
        <w:ind w:right="190"/>
        <w:jc w:val="both"/>
        <w:rPr>
          <w:rFonts w:ascii="Arial" w:hAnsi="Arial" w:cs="Arial"/>
          <w:bCs/>
        </w:rPr>
      </w:pPr>
    </w:p>
    <w:p w14:paraId="47111497" w14:textId="77777777" w:rsidR="007D323B" w:rsidRDefault="007D323B" w:rsidP="00DA1533">
      <w:pPr>
        <w:spacing w:line="360" w:lineRule="auto"/>
        <w:ind w:right="49"/>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Pr>
          <w:rFonts w:ascii="Arial" w:hAnsi="Arial" w:cs="Arial"/>
          <w:b/>
          <w:bCs/>
        </w:rPr>
        <w:t>Fundación de Parques y Museos de Cozumel</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6966B3">
        <w:rPr>
          <w:rFonts w:ascii="Arial" w:hAnsi="Arial" w:cs="Arial"/>
        </w:rPr>
        <w:t>histórica</w:t>
      </w:r>
      <w:r>
        <w:rPr>
          <w:rFonts w:ascii="Arial" w:hAnsi="Arial" w:cs="Arial"/>
          <w:bCs/>
        </w:rPr>
        <w:t xml:space="preserve">, </w:t>
      </w:r>
      <w:r w:rsidRPr="006966B3">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754FCF2D" w14:textId="77777777" w:rsidR="007D323B" w:rsidRDefault="007D323B" w:rsidP="007D323B">
      <w:pPr>
        <w:jc w:val="both"/>
        <w:rPr>
          <w:rFonts w:ascii="Arial" w:hAnsi="Arial" w:cs="Arial"/>
          <w:b/>
          <w:bCs/>
        </w:rPr>
      </w:pPr>
    </w:p>
    <w:p w14:paraId="11CBE7E3" w14:textId="77777777" w:rsidR="007D323B" w:rsidRDefault="007D323B" w:rsidP="00DA1533">
      <w:pPr>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 xml:space="preserve">a actuación fiscalizadora, basándose en diversos elementos y factores que se integraron en </w:t>
      </w:r>
      <w:r w:rsidRPr="001747A8">
        <w:rPr>
          <w:rFonts w:ascii="Arial" w:hAnsi="Arial" w:cs="Arial"/>
          <w:bCs/>
        </w:rPr>
        <w:lastRenderedPageBreak/>
        <w:t>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568BB0BA" w14:textId="7F0E8DA3" w:rsidR="007D323B" w:rsidRDefault="007D323B" w:rsidP="007D323B">
      <w:pPr>
        <w:jc w:val="both"/>
        <w:rPr>
          <w:rFonts w:ascii="Arial" w:hAnsi="Arial" w:cs="Arial"/>
          <w:b/>
          <w:bCs/>
        </w:rPr>
      </w:pPr>
    </w:p>
    <w:p w14:paraId="4C375D81" w14:textId="77777777" w:rsidR="00490216" w:rsidRPr="008D4630" w:rsidRDefault="00490216" w:rsidP="00490216">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3650FE11" w14:textId="77777777" w:rsidR="00490216" w:rsidRDefault="00490216" w:rsidP="007D323B">
      <w:pPr>
        <w:jc w:val="both"/>
        <w:rPr>
          <w:rFonts w:ascii="Arial" w:hAnsi="Arial" w:cs="Arial"/>
          <w:b/>
          <w:bCs/>
        </w:rPr>
      </w:pPr>
    </w:p>
    <w:p w14:paraId="4807B16D" w14:textId="67DF25E3" w:rsidR="007D323B" w:rsidRDefault="007D323B" w:rsidP="00DA1533">
      <w:pPr>
        <w:spacing w:line="360" w:lineRule="auto"/>
        <w:ind w:right="49"/>
        <w:jc w:val="both"/>
        <w:rPr>
          <w:rFonts w:ascii="Arial" w:hAnsi="Arial" w:cs="Arial"/>
          <w:bCs/>
        </w:rPr>
      </w:pPr>
      <w:r>
        <w:rPr>
          <w:rFonts w:ascii="Arial" w:hAnsi="Arial" w:cs="Arial"/>
        </w:rPr>
        <w:t xml:space="preserve">Se revisaron la </w:t>
      </w:r>
      <w:r w:rsidR="00F070C9" w:rsidRPr="00F070C9">
        <w:rPr>
          <w:rFonts w:ascii="Arial" w:hAnsi="Arial" w:cs="Arial"/>
          <w:bCs/>
        </w:rPr>
        <w:t>Dirección General, Dirección de Administración, Dirección Jurídica y de Enlace, Dirección de Mercadotecnia, Dirección de Obras y Servicios Generales, Dirección de Pedagogía y Asistencia Social, Dirección del Parque Chankanaab, Dirección del Área Natural Protegida Punta Sur, Dirección del Parador Turístico San Gervasio, Dirección del Museo de la Isla</w:t>
      </w:r>
      <w:r>
        <w:rPr>
          <w:rFonts w:ascii="Arial" w:hAnsi="Arial" w:cs="Arial"/>
          <w:bCs/>
        </w:rPr>
        <w:t xml:space="preserve"> </w:t>
      </w:r>
      <w:r w:rsidRPr="009879F6">
        <w:rPr>
          <w:rFonts w:ascii="Arial" w:hAnsi="Arial" w:cs="Arial"/>
        </w:rPr>
        <w:t xml:space="preserve">de la </w:t>
      </w:r>
      <w:r>
        <w:rPr>
          <w:rFonts w:ascii="Arial" w:hAnsi="Arial" w:cs="Arial"/>
          <w:b/>
          <w:bCs/>
        </w:rPr>
        <w:t>Fundación de Parques y Museos de Cozumel</w:t>
      </w:r>
      <w:r w:rsidRPr="009879F6">
        <w:rPr>
          <w:rFonts w:ascii="Arial" w:hAnsi="Arial" w:cs="Arial"/>
          <w:bCs/>
        </w:rPr>
        <w:t>.</w:t>
      </w:r>
    </w:p>
    <w:p w14:paraId="6A2E84FA" w14:textId="77777777" w:rsidR="007D323B" w:rsidRDefault="007D323B" w:rsidP="007D323B">
      <w:pPr>
        <w:jc w:val="both"/>
        <w:rPr>
          <w:rFonts w:ascii="Arial" w:hAnsi="Arial" w:cs="Arial"/>
          <w:b/>
          <w:bCs/>
        </w:rPr>
      </w:pPr>
    </w:p>
    <w:p w14:paraId="15B0579E" w14:textId="77777777" w:rsidR="007D323B" w:rsidRDefault="007D323B" w:rsidP="007D323B">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291E1859" w14:textId="77777777" w:rsidR="007D323B" w:rsidRPr="00E66F94" w:rsidRDefault="007D323B" w:rsidP="007D323B">
      <w:pPr>
        <w:spacing w:line="360" w:lineRule="auto"/>
        <w:jc w:val="both"/>
        <w:rPr>
          <w:rFonts w:ascii="Arial" w:hAnsi="Arial" w:cs="Arial"/>
          <w:b/>
        </w:rPr>
      </w:pPr>
    </w:p>
    <w:p w14:paraId="0298E0E8" w14:textId="77777777" w:rsidR="007D323B" w:rsidRPr="00C47B98" w:rsidRDefault="007D323B" w:rsidP="00DA1533">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3DF8DE34" w14:textId="77777777" w:rsidR="007D323B" w:rsidRPr="007D2338" w:rsidRDefault="007D323B" w:rsidP="007D323B">
      <w:pPr>
        <w:spacing w:line="360" w:lineRule="auto"/>
        <w:jc w:val="both"/>
        <w:rPr>
          <w:rFonts w:ascii="Arial" w:hAnsi="Arial" w:cs="Arial"/>
          <w:bCs/>
        </w:rPr>
      </w:pPr>
    </w:p>
    <w:p w14:paraId="0F713408" w14:textId="77777777" w:rsidR="007D323B" w:rsidRPr="007D2338" w:rsidRDefault="007D323B" w:rsidP="00DA1533">
      <w:pPr>
        <w:spacing w:line="360" w:lineRule="auto"/>
        <w:ind w:right="49"/>
        <w:jc w:val="both"/>
        <w:rPr>
          <w:rFonts w:ascii="Arial" w:hAnsi="Arial" w:cs="Arial"/>
          <w:bCs/>
        </w:rPr>
      </w:pPr>
      <w:r w:rsidRPr="007D2338">
        <w:rPr>
          <w:rFonts w:ascii="Arial" w:hAnsi="Arial" w:cs="Arial"/>
          <w:bCs/>
        </w:rPr>
        <w:lastRenderedPageBreak/>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14:paraId="04E5D7CC" w14:textId="77777777" w:rsidR="007D323B" w:rsidRPr="007D2338" w:rsidRDefault="007D323B" w:rsidP="007D323B">
      <w:pPr>
        <w:spacing w:line="360" w:lineRule="auto"/>
        <w:jc w:val="both"/>
        <w:rPr>
          <w:rFonts w:ascii="Arial" w:hAnsi="Arial" w:cs="Arial"/>
          <w:bCs/>
        </w:rPr>
      </w:pPr>
    </w:p>
    <w:p w14:paraId="00946C21" w14:textId="77777777" w:rsidR="007D323B" w:rsidRPr="007D2338" w:rsidRDefault="007D323B" w:rsidP="00DA1533">
      <w:pPr>
        <w:spacing w:line="360" w:lineRule="auto"/>
        <w:ind w:right="49"/>
        <w:jc w:val="both"/>
        <w:rPr>
          <w:rFonts w:ascii="Arial" w:hAnsi="Arial" w:cs="Arial"/>
          <w:bCs/>
        </w:rPr>
      </w:pPr>
      <w:r w:rsidRPr="007D2338">
        <w:rPr>
          <w:rFonts w:ascii="Arial" w:hAnsi="Arial" w:cs="Arial"/>
          <w:bCs/>
        </w:rPr>
        <w:t xml:space="preserve">Las técnicas para obtener la evidencia de auditoría incluyeron el estudio general, inspección, observación, indagación, confirmación, </w:t>
      </w:r>
      <w:proofErr w:type="spellStart"/>
      <w:r w:rsidRPr="007D2338">
        <w:rPr>
          <w:rFonts w:ascii="Arial" w:hAnsi="Arial" w:cs="Arial"/>
          <w:bCs/>
        </w:rPr>
        <w:t>recálculo</w:t>
      </w:r>
      <w:proofErr w:type="spellEnd"/>
      <w:r w:rsidRPr="007D2338">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5904D83F" w14:textId="77777777" w:rsidR="007D323B" w:rsidRPr="007D2338" w:rsidRDefault="007D323B" w:rsidP="007D323B">
      <w:pPr>
        <w:spacing w:line="360" w:lineRule="auto"/>
        <w:jc w:val="both"/>
        <w:rPr>
          <w:rFonts w:ascii="Arial" w:hAnsi="Arial" w:cs="Arial"/>
          <w:bCs/>
        </w:rPr>
      </w:pPr>
    </w:p>
    <w:p w14:paraId="29E8D3D0" w14:textId="77777777" w:rsidR="007D323B" w:rsidRPr="007D2338" w:rsidRDefault="007D323B" w:rsidP="00DA1533">
      <w:pPr>
        <w:spacing w:line="360" w:lineRule="auto"/>
        <w:ind w:right="49"/>
        <w:jc w:val="both"/>
        <w:rPr>
          <w:rFonts w:ascii="Arial" w:hAnsi="Arial" w:cs="Arial"/>
          <w:bCs/>
        </w:rPr>
      </w:pPr>
      <w:r w:rsidRPr="007D2338">
        <w:rPr>
          <w:rFonts w:ascii="Arial" w:hAnsi="Arial" w:cs="Arial"/>
          <w:bCs/>
        </w:rPr>
        <w:t>Los procedimientos de auditoría aplicados para obtener evidencia de auditoría suficiente, competente, pertinente y relevante, correspondieron a:</w:t>
      </w:r>
    </w:p>
    <w:p w14:paraId="64129938" w14:textId="77777777" w:rsidR="007D323B" w:rsidRPr="007D2338" w:rsidRDefault="007D323B" w:rsidP="00DA1533">
      <w:pPr>
        <w:spacing w:line="360" w:lineRule="auto"/>
        <w:ind w:right="49"/>
        <w:jc w:val="both"/>
        <w:rPr>
          <w:rFonts w:ascii="Arial" w:hAnsi="Arial" w:cs="Arial"/>
          <w:b/>
          <w:bCs/>
        </w:rPr>
      </w:pPr>
    </w:p>
    <w:p w14:paraId="388CDE33" w14:textId="3B83CCA8" w:rsidR="007D323B" w:rsidRDefault="001E0B6B" w:rsidP="00DA1533">
      <w:pPr>
        <w:pStyle w:val="Prrafodelista"/>
        <w:numPr>
          <w:ilvl w:val="0"/>
          <w:numId w:val="5"/>
        </w:numPr>
        <w:spacing w:after="200" w:line="360" w:lineRule="auto"/>
        <w:ind w:left="357" w:right="49" w:hanging="357"/>
        <w:jc w:val="both"/>
        <w:rPr>
          <w:rFonts w:ascii="Arial" w:hAnsi="Arial" w:cs="Arial"/>
          <w:bCs/>
        </w:rPr>
      </w:pPr>
      <w:r w:rsidRPr="001E0B6B">
        <w:rPr>
          <w:rFonts w:ascii="Arial" w:hAnsi="Arial" w:cs="Arial"/>
          <w:bCs/>
        </w:rPr>
        <w:t>Verificar que los gastos se hayan presentado y revelado adecuadamente en las partidas correspondientes</w:t>
      </w:r>
      <w:r w:rsidR="007D323B" w:rsidRPr="00D85675">
        <w:rPr>
          <w:rFonts w:ascii="Arial" w:hAnsi="Arial" w:cs="Arial"/>
          <w:bCs/>
        </w:rPr>
        <w:t>.</w:t>
      </w:r>
    </w:p>
    <w:p w14:paraId="0F3510BD" w14:textId="60CB844D" w:rsidR="007D323B" w:rsidRPr="004816DB" w:rsidRDefault="001E0B6B" w:rsidP="00DA1533">
      <w:pPr>
        <w:pStyle w:val="Prrafodelista"/>
        <w:numPr>
          <w:ilvl w:val="0"/>
          <w:numId w:val="5"/>
        </w:numPr>
        <w:spacing w:after="200" w:line="360" w:lineRule="auto"/>
        <w:ind w:left="357" w:right="49" w:hanging="357"/>
        <w:jc w:val="both"/>
        <w:rPr>
          <w:rFonts w:ascii="Arial" w:hAnsi="Arial" w:cs="Arial"/>
          <w:bCs/>
        </w:rPr>
      </w:pPr>
      <w:r w:rsidRPr="001E0B6B">
        <w:rPr>
          <w:rFonts w:ascii="Arial" w:hAnsi="Arial" w:cs="Arial"/>
          <w:bCs/>
        </w:rPr>
        <w:t>Verificar en la comprobación de las nóminas y listas de raya estén acompañadas de los recibos y demás documentos que demuestren la entrega de las percepciones</w:t>
      </w:r>
      <w:r w:rsidR="007D323B" w:rsidRPr="004816DB">
        <w:rPr>
          <w:rFonts w:ascii="Arial" w:hAnsi="Arial" w:cs="Arial"/>
          <w:bCs/>
        </w:rPr>
        <w:t>.</w:t>
      </w:r>
    </w:p>
    <w:p w14:paraId="01CFDDB5" w14:textId="756A9A1C" w:rsidR="007D323B" w:rsidRPr="004816DB" w:rsidRDefault="001E0B6B" w:rsidP="00DA1533">
      <w:pPr>
        <w:pStyle w:val="Prrafodelista"/>
        <w:numPr>
          <w:ilvl w:val="0"/>
          <w:numId w:val="5"/>
        </w:numPr>
        <w:spacing w:after="200" w:line="360" w:lineRule="auto"/>
        <w:ind w:left="357" w:right="49" w:hanging="357"/>
        <w:jc w:val="both"/>
        <w:rPr>
          <w:rFonts w:ascii="Arial" w:hAnsi="Arial" w:cs="Arial"/>
          <w:bCs/>
        </w:rPr>
      </w:pPr>
      <w:r w:rsidRPr="001E0B6B">
        <w:rPr>
          <w:rFonts w:ascii="Arial" w:hAnsi="Arial" w:cs="Arial"/>
          <w:bCs/>
        </w:rPr>
        <w:t>Verificar que las listas de raya coincidan con lo registrado en los auxiliares del ente fiscalizable</w:t>
      </w:r>
      <w:r w:rsidR="007D323B" w:rsidRPr="004816DB">
        <w:rPr>
          <w:rFonts w:ascii="Arial" w:hAnsi="Arial" w:cs="Arial"/>
          <w:bCs/>
        </w:rPr>
        <w:t>.</w:t>
      </w:r>
    </w:p>
    <w:p w14:paraId="1E792154" w14:textId="77777777" w:rsidR="007D323B" w:rsidRDefault="007D323B" w:rsidP="00DA1533">
      <w:pPr>
        <w:pStyle w:val="Prrafodelista"/>
        <w:numPr>
          <w:ilvl w:val="0"/>
          <w:numId w:val="5"/>
        </w:numPr>
        <w:spacing w:after="200" w:line="360" w:lineRule="auto"/>
        <w:ind w:left="357" w:right="49" w:hanging="357"/>
        <w:jc w:val="both"/>
        <w:rPr>
          <w:rFonts w:ascii="Arial" w:hAnsi="Arial" w:cs="Arial"/>
          <w:bCs/>
        </w:rPr>
      </w:pPr>
      <w:r w:rsidRPr="004816DB">
        <w:rPr>
          <w:rFonts w:ascii="Arial" w:hAnsi="Arial" w:cs="Arial"/>
          <w:bCs/>
        </w:rPr>
        <w:t>Verificar que las operaciones presupuestarias y contables estén debidamente respaldadas con la documentación original y justifique los registros en los estados financieros.</w:t>
      </w:r>
    </w:p>
    <w:p w14:paraId="5ACCCD6B" w14:textId="77777777" w:rsidR="002B0E6F" w:rsidRDefault="002B0E6F" w:rsidP="00DA1533">
      <w:pPr>
        <w:pStyle w:val="Prrafodelista"/>
        <w:numPr>
          <w:ilvl w:val="0"/>
          <w:numId w:val="5"/>
        </w:numPr>
        <w:spacing w:after="200" w:line="360" w:lineRule="auto"/>
        <w:ind w:left="357" w:right="49" w:hanging="357"/>
        <w:jc w:val="both"/>
        <w:rPr>
          <w:rFonts w:ascii="Arial" w:hAnsi="Arial" w:cs="Arial"/>
          <w:bCs/>
        </w:rPr>
      </w:pPr>
      <w:r w:rsidRPr="004816DB">
        <w:rPr>
          <w:rFonts w:ascii="Arial" w:hAnsi="Arial" w:cs="Arial"/>
          <w:bCs/>
        </w:rPr>
        <w:lastRenderedPageBreak/>
        <w:t>Verificar la correcta revelación de estados financieros</w:t>
      </w:r>
      <w:r>
        <w:rPr>
          <w:rFonts w:ascii="Arial" w:hAnsi="Arial" w:cs="Arial"/>
          <w:bCs/>
        </w:rPr>
        <w:t xml:space="preserve"> y</w:t>
      </w:r>
      <w:r w:rsidRPr="004816DB">
        <w:rPr>
          <w:rFonts w:ascii="Arial" w:hAnsi="Arial" w:cs="Arial"/>
          <w:bCs/>
        </w:rPr>
        <w:t xml:space="preserve"> presupuestarios de conformidad con la Ley General de Contabilidad Gubernamental</w:t>
      </w:r>
      <w:r>
        <w:rPr>
          <w:rFonts w:ascii="Arial" w:hAnsi="Arial" w:cs="Arial"/>
          <w:bCs/>
        </w:rPr>
        <w:t>.</w:t>
      </w:r>
    </w:p>
    <w:p w14:paraId="28004C51" w14:textId="176D651D" w:rsidR="007D323B" w:rsidRPr="004816DB" w:rsidRDefault="001E0B6B" w:rsidP="00DA1533">
      <w:pPr>
        <w:pStyle w:val="Prrafodelista"/>
        <w:numPr>
          <w:ilvl w:val="0"/>
          <w:numId w:val="5"/>
        </w:numPr>
        <w:spacing w:after="200" w:line="360" w:lineRule="auto"/>
        <w:ind w:left="357" w:right="49" w:hanging="357"/>
        <w:jc w:val="both"/>
        <w:rPr>
          <w:rFonts w:ascii="Arial" w:hAnsi="Arial" w:cs="Arial"/>
          <w:bCs/>
        </w:rPr>
      </w:pPr>
      <w:r w:rsidRPr="001E0B6B">
        <w:rPr>
          <w:rFonts w:ascii="Arial" w:hAnsi="Arial" w:cs="Arial"/>
          <w:bCs/>
        </w:rPr>
        <w:t>Verificar que la documentación comprobatoria que ampara las erogaciones cumplan con los requisitos fiscales establecidos y corresponda al ejercicio sujeto a revisión, que no se encuentre alterada, apócrifa</w:t>
      </w:r>
      <w:r w:rsidR="007D323B" w:rsidRPr="004816DB">
        <w:rPr>
          <w:rFonts w:ascii="Arial" w:hAnsi="Arial" w:cs="Arial"/>
          <w:bCs/>
        </w:rPr>
        <w:t>.</w:t>
      </w:r>
    </w:p>
    <w:p w14:paraId="2E7C7DC4" w14:textId="77777777" w:rsidR="007D323B" w:rsidRDefault="007D323B" w:rsidP="00DA1533">
      <w:pPr>
        <w:pStyle w:val="Prrafodelista"/>
        <w:numPr>
          <w:ilvl w:val="0"/>
          <w:numId w:val="5"/>
        </w:numPr>
        <w:spacing w:after="200" w:line="360" w:lineRule="auto"/>
        <w:ind w:left="357" w:right="49" w:hanging="357"/>
        <w:jc w:val="both"/>
        <w:rPr>
          <w:rFonts w:ascii="Arial" w:hAnsi="Arial" w:cs="Arial"/>
          <w:bCs/>
        </w:rPr>
      </w:pPr>
      <w:r w:rsidRPr="004A4B5F">
        <w:rPr>
          <w:rFonts w:ascii="Arial" w:hAnsi="Arial" w:cs="Arial"/>
          <w:bCs/>
        </w:rPr>
        <w:t>Verificar que los controles internos implementados permitieron la adecuada gestión administrativa para el desarrol</w:t>
      </w:r>
      <w:r>
        <w:rPr>
          <w:rFonts w:ascii="Arial" w:hAnsi="Arial" w:cs="Arial"/>
          <w:bCs/>
        </w:rPr>
        <w:t>lo eficiente de las operaciones</w:t>
      </w:r>
      <w:r w:rsidRPr="004A4B5F">
        <w:rPr>
          <w:rFonts w:ascii="Arial" w:hAnsi="Arial" w:cs="Arial"/>
          <w:bCs/>
        </w:rPr>
        <w:t>.</w:t>
      </w:r>
    </w:p>
    <w:p w14:paraId="26DBF486" w14:textId="50E568D8" w:rsidR="001E0B6B" w:rsidRDefault="001E0B6B" w:rsidP="00DA1533">
      <w:pPr>
        <w:pStyle w:val="Prrafodelista"/>
        <w:numPr>
          <w:ilvl w:val="0"/>
          <w:numId w:val="5"/>
        </w:numPr>
        <w:spacing w:after="200" w:line="360" w:lineRule="auto"/>
        <w:ind w:left="357" w:right="49" w:hanging="357"/>
        <w:jc w:val="both"/>
        <w:rPr>
          <w:rFonts w:ascii="Arial" w:hAnsi="Arial" w:cs="Arial"/>
          <w:bCs/>
        </w:rPr>
      </w:pPr>
      <w:r w:rsidRPr="001E0B6B">
        <w:rPr>
          <w:rFonts w:ascii="Arial" w:hAnsi="Arial" w:cs="Arial"/>
          <w:bCs/>
        </w:rPr>
        <w:t>Verificar que la adquisición de servicios realizadas por ente fiscalizable lo ampare el o los contratos, se encuentren debidamente formalizados</w:t>
      </w:r>
      <w:r>
        <w:rPr>
          <w:rFonts w:ascii="Arial" w:hAnsi="Arial" w:cs="Arial"/>
          <w:bCs/>
        </w:rPr>
        <w:t>.</w:t>
      </w:r>
    </w:p>
    <w:p w14:paraId="0BF3FE37" w14:textId="449B39AF" w:rsidR="001E0B6B" w:rsidRDefault="001E0B6B" w:rsidP="00DA1533">
      <w:pPr>
        <w:pStyle w:val="Prrafodelista"/>
        <w:numPr>
          <w:ilvl w:val="0"/>
          <w:numId w:val="5"/>
        </w:numPr>
        <w:spacing w:after="200" w:line="360" w:lineRule="auto"/>
        <w:ind w:left="357" w:right="49" w:hanging="357"/>
        <w:jc w:val="both"/>
        <w:rPr>
          <w:rFonts w:ascii="Arial" w:hAnsi="Arial" w:cs="Arial"/>
          <w:bCs/>
        </w:rPr>
      </w:pPr>
      <w:r w:rsidRPr="001E0B6B">
        <w:rPr>
          <w:rFonts w:ascii="Arial" w:hAnsi="Arial" w:cs="Arial"/>
          <w:bCs/>
        </w:rPr>
        <w:t>Verificar el origen, destino y justificación de las erogaciones sean destinadas para los fines por las cuales fueron solicitados por el beneficiario al ente auditado</w:t>
      </w:r>
      <w:r>
        <w:rPr>
          <w:rFonts w:ascii="Arial" w:hAnsi="Arial" w:cs="Arial"/>
          <w:bCs/>
        </w:rPr>
        <w:t>.</w:t>
      </w:r>
    </w:p>
    <w:p w14:paraId="1200BC94" w14:textId="34B9ADD4" w:rsidR="001E0B6B" w:rsidRDefault="001E0B6B" w:rsidP="002B0E6F">
      <w:pPr>
        <w:pStyle w:val="Prrafodelista"/>
        <w:numPr>
          <w:ilvl w:val="0"/>
          <w:numId w:val="5"/>
        </w:numPr>
        <w:spacing w:after="200" w:line="360" w:lineRule="auto"/>
        <w:ind w:left="357" w:right="193" w:hanging="357"/>
        <w:jc w:val="both"/>
        <w:rPr>
          <w:rFonts w:ascii="Arial" w:hAnsi="Arial" w:cs="Arial"/>
          <w:bCs/>
        </w:rPr>
      </w:pPr>
      <w:r w:rsidRPr="001E0B6B">
        <w:rPr>
          <w:rFonts w:ascii="Arial" w:hAnsi="Arial" w:cs="Arial"/>
          <w:bCs/>
        </w:rPr>
        <w:t>Verificar que los cheques o transferencias realizadas por el ente auditado se encuentren a nombre del beneficiario</w:t>
      </w:r>
      <w:r>
        <w:rPr>
          <w:rFonts w:ascii="Arial" w:hAnsi="Arial" w:cs="Arial"/>
          <w:bCs/>
        </w:rPr>
        <w:t>.</w:t>
      </w:r>
    </w:p>
    <w:p w14:paraId="524E686B" w14:textId="2D746FBB" w:rsidR="001E0B6B" w:rsidRPr="00D85675" w:rsidRDefault="001E0B6B" w:rsidP="002B0E6F">
      <w:pPr>
        <w:pStyle w:val="Prrafodelista"/>
        <w:numPr>
          <w:ilvl w:val="0"/>
          <w:numId w:val="5"/>
        </w:numPr>
        <w:spacing w:after="200" w:line="360" w:lineRule="auto"/>
        <w:ind w:left="357" w:right="193" w:hanging="357"/>
        <w:jc w:val="both"/>
        <w:rPr>
          <w:rFonts w:ascii="Arial" w:hAnsi="Arial" w:cs="Arial"/>
          <w:bCs/>
        </w:rPr>
      </w:pPr>
      <w:r w:rsidRPr="001E0B6B">
        <w:rPr>
          <w:rFonts w:ascii="Arial" w:hAnsi="Arial" w:cs="Arial"/>
          <w:bCs/>
        </w:rPr>
        <w:t>Verificar que los procedimientos para la adquisición de bienes y prestación de servicios cumplieron con lo dispuesto en la normativa aplicable.</w:t>
      </w:r>
    </w:p>
    <w:p w14:paraId="699A4964" w14:textId="77777777" w:rsidR="007D323B" w:rsidRPr="002B0E6F" w:rsidRDefault="007D323B" w:rsidP="007D323B">
      <w:pPr>
        <w:spacing w:line="360" w:lineRule="auto"/>
        <w:jc w:val="both"/>
        <w:rPr>
          <w:rFonts w:ascii="Arial" w:hAnsi="Arial" w:cs="Arial"/>
          <w:b/>
          <w:bCs/>
          <w:sz w:val="6"/>
        </w:rPr>
      </w:pPr>
    </w:p>
    <w:p w14:paraId="5EFE5FA9" w14:textId="77777777" w:rsidR="007D323B" w:rsidRPr="00C47B98" w:rsidRDefault="007D323B" w:rsidP="00DA1533">
      <w:pPr>
        <w:spacing w:line="360" w:lineRule="auto"/>
        <w:ind w:right="49"/>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05949CEC" w14:textId="77777777" w:rsidR="002B0E6F" w:rsidRPr="007D2338" w:rsidRDefault="002B0E6F" w:rsidP="007D323B">
      <w:pPr>
        <w:spacing w:line="360" w:lineRule="auto"/>
        <w:ind w:right="190"/>
        <w:jc w:val="both"/>
        <w:rPr>
          <w:rFonts w:ascii="Arial" w:hAnsi="Arial" w:cs="Arial"/>
          <w:b/>
        </w:rPr>
      </w:pPr>
    </w:p>
    <w:p w14:paraId="18D1900C" w14:textId="77777777" w:rsidR="00ED037B" w:rsidRDefault="00ED037B" w:rsidP="007D323B">
      <w:pPr>
        <w:spacing w:line="360" w:lineRule="auto"/>
        <w:ind w:right="190"/>
        <w:jc w:val="both"/>
        <w:rPr>
          <w:rFonts w:ascii="Arial" w:hAnsi="Arial" w:cs="Arial"/>
          <w:b/>
        </w:rPr>
      </w:pPr>
    </w:p>
    <w:p w14:paraId="5BCE1B25" w14:textId="77777777" w:rsidR="00ED037B" w:rsidRDefault="00ED037B" w:rsidP="007D323B">
      <w:pPr>
        <w:spacing w:line="360" w:lineRule="auto"/>
        <w:ind w:right="190"/>
        <w:jc w:val="both"/>
        <w:rPr>
          <w:rFonts w:ascii="Arial" w:hAnsi="Arial" w:cs="Arial"/>
          <w:b/>
        </w:rPr>
      </w:pPr>
    </w:p>
    <w:p w14:paraId="696EB213" w14:textId="031F1DFD" w:rsidR="007D323B" w:rsidRPr="007D2338" w:rsidRDefault="007D323B" w:rsidP="007D323B">
      <w:pPr>
        <w:spacing w:line="360" w:lineRule="auto"/>
        <w:ind w:right="190"/>
        <w:jc w:val="both"/>
        <w:rPr>
          <w:rFonts w:ascii="Arial" w:hAnsi="Arial" w:cs="Arial"/>
          <w:b/>
        </w:rPr>
      </w:pPr>
      <w:r w:rsidRPr="007D2338">
        <w:rPr>
          <w:rFonts w:ascii="Arial" w:hAnsi="Arial" w:cs="Arial"/>
          <w:b/>
        </w:rPr>
        <w:lastRenderedPageBreak/>
        <w:t>G. Servidores Públicos que intervinieron en la Auditoría</w:t>
      </w:r>
    </w:p>
    <w:p w14:paraId="56B2679B" w14:textId="77777777" w:rsidR="007D323B" w:rsidRPr="007D2338" w:rsidRDefault="007D323B" w:rsidP="007D323B">
      <w:pPr>
        <w:spacing w:line="360" w:lineRule="auto"/>
        <w:ind w:right="190"/>
        <w:jc w:val="both"/>
        <w:rPr>
          <w:rFonts w:ascii="Arial" w:hAnsi="Arial" w:cs="Arial"/>
          <w:bCs/>
        </w:rPr>
      </w:pPr>
    </w:p>
    <w:p w14:paraId="153D83F2" w14:textId="50FC227F" w:rsidR="007D323B" w:rsidRPr="007D2338" w:rsidRDefault="007D323B" w:rsidP="00DA1533">
      <w:pPr>
        <w:spacing w:line="360" w:lineRule="auto"/>
        <w:ind w:right="49"/>
        <w:jc w:val="both"/>
        <w:rPr>
          <w:rFonts w:ascii="Arial" w:hAnsi="Arial" w:cs="Arial"/>
          <w:bCs/>
        </w:rPr>
      </w:pPr>
      <w:r w:rsidRPr="007D2338">
        <w:rPr>
          <w:rFonts w:ascii="Arial" w:hAnsi="Arial" w:cs="Arial"/>
          <w:bCs/>
        </w:rPr>
        <w:t>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ASEQROO/ASE/AEMF/0504/04/2021, siendo los servidores públicos a cargo de coordinar y supervisar la auditoría, los siguientes:</w:t>
      </w:r>
    </w:p>
    <w:p w14:paraId="73C443D7" w14:textId="77777777" w:rsidR="005D219A" w:rsidRPr="007D2338" w:rsidRDefault="005D219A" w:rsidP="007D323B">
      <w:pPr>
        <w:spacing w:line="360" w:lineRule="auto"/>
        <w:ind w:right="190"/>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7D323B" w:rsidRPr="00845B1A" w14:paraId="65AA1E35" w14:textId="77777777" w:rsidTr="00B00734">
        <w:trPr>
          <w:tblHeader/>
          <w:jc w:val="center"/>
        </w:trPr>
        <w:tc>
          <w:tcPr>
            <w:tcW w:w="6374" w:type="dxa"/>
            <w:shd w:val="clear" w:color="auto" w:fill="D0CECE" w:themeFill="background2" w:themeFillShade="E6"/>
          </w:tcPr>
          <w:p w14:paraId="16F0E8B7" w14:textId="77777777" w:rsidR="007D323B" w:rsidRPr="00845B1A" w:rsidRDefault="007D323B" w:rsidP="00B00734">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331C7465" w14:textId="77777777" w:rsidR="007D323B" w:rsidRPr="00845B1A" w:rsidRDefault="007D323B" w:rsidP="00B00734">
            <w:pPr>
              <w:spacing w:line="360" w:lineRule="auto"/>
              <w:jc w:val="center"/>
              <w:rPr>
                <w:rFonts w:ascii="Arial" w:hAnsi="Arial" w:cs="Arial"/>
                <w:b/>
                <w:bCs/>
              </w:rPr>
            </w:pPr>
            <w:r w:rsidRPr="00845B1A">
              <w:rPr>
                <w:rFonts w:ascii="Arial" w:hAnsi="Arial" w:cs="Arial"/>
                <w:b/>
                <w:bCs/>
              </w:rPr>
              <w:t>Cargo</w:t>
            </w:r>
          </w:p>
        </w:tc>
      </w:tr>
      <w:tr w:rsidR="007D323B" w:rsidRPr="00845B1A" w14:paraId="05C467F9" w14:textId="77777777" w:rsidTr="00B00734">
        <w:trPr>
          <w:jc w:val="center"/>
        </w:trPr>
        <w:tc>
          <w:tcPr>
            <w:tcW w:w="6374" w:type="dxa"/>
            <w:shd w:val="clear" w:color="auto" w:fill="auto"/>
          </w:tcPr>
          <w:p w14:paraId="4A55B716" w14:textId="77777777" w:rsidR="007D323B" w:rsidRPr="00845B1A" w:rsidRDefault="007D323B" w:rsidP="00B00734">
            <w:pPr>
              <w:spacing w:line="360" w:lineRule="auto"/>
              <w:rPr>
                <w:rFonts w:ascii="Arial" w:hAnsi="Arial" w:cs="Arial"/>
                <w:bCs/>
              </w:rPr>
            </w:pPr>
            <w:r w:rsidRPr="00F747AF">
              <w:rPr>
                <w:rFonts w:ascii="Arial" w:hAnsi="Arial" w:cs="Arial"/>
                <w:bCs/>
              </w:rPr>
              <w:t>L.C. Leydi Concepción Loria Chulim</w:t>
            </w:r>
            <w:r>
              <w:rPr>
                <w:rFonts w:ascii="Arial" w:hAnsi="Arial" w:cs="Arial"/>
                <w:bCs/>
              </w:rPr>
              <w:t xml:space="preserve"> </w:t>
            </w:r>
          </w:p>
        </w:tc>
        <w:tc>
          <w:tcPr>
            <w:tcW w:w="2977" w:type="dxa"/>
            <w:shd w:val="clear" w:color="auto" w:fill="auto"/>
          </w:tcPr>
          <w:p w14:paraId="555DAD0B" w14:textId="7D152F4A" w:rsidR="007D323B" w:rsidRPr="00845B1A" w:rsidRDefault="007D323B" w:rsidP="00B00734">
            <w:pPr>
              <w:spacing w:line="360" w:lineRule="auto"/>
              <w:jc w:val="center"/>
              <w:rPr>
                <w:rFonts w:ascii="Arial" w:hAnsi="Arial" w:cs="Arial"/>
                <w:bCs/>
              </w:rPr>
            </w:pPr>
            <w:r w:rsidRPr="00845B1A">
              <w:rPr>
                <w:rFonts w:ascii="Arial" w:hAnsi="Arial" w:cs="Arial"/>
                <w:bCs/>
              </w:rPr>
              <w:t>Coordinador</w:t>
            </w:r>
            <w:r w:rsidR="009030DF">
              <w:rPr>
                <w:rFonts w:ascii="Arial" w:hAnsi="Arial" w:cs="Arial"/>
                <w:bCs/>
              </w:rPr>
              <w:t>a</w:t>
            </w:r>
          </w:p>
        </w:tc>
      </w:tr>
      <w:tr w:rsidR="007D323B" w:rsidRPr="00845B1A" w14:paraId="330370BD" w14:textId="77777777" w:rsidTr="00B00734">
        <w:trPr>
          <w:jc w:val="center"/>
        </w:trPr>
        <w:tc>
          <w:tcPr>
            <w:tcW w:w="6374" w:type="dxa"/>
            <w:shd w:val="clear" w:color="auto" w:fill="auto"/>
          </w:tcPr>
          <w:p w14:paraId="5AD5814A" w14:textId="77777777" w:rsidR="007D323B" w:rsidRPr="00845B1A" w:rsidRDefault="007D323B" w:rsidP="00B00734">
            <w:pPr>
              <w:spacing w:line="360" w:lineRule="auto"/>
              <w:rPr>
                <w:rFonts w:ascii="Arial" w:hAnsi="Arial" w:cs="Arial"/>
                <w:bCs/>
              </w:rPr>
            </w:pPr>
            <w:r w:rsidRPr="00F747AF">
              <w:rPr>
                <w:rFonts w:ascii="Arial" w:hAnsi="Arial" w:cs="Arial"/>
                <w:bCs/>
              </w:rPr>
              <w:t>L.A. Víctor Jesús Coral Dorador</w:t>
            </w:r>
          </w:p>
        </w:tc>
        <w:tc>
          <w:tcPr>
            <w:tcW w:w="2977" w:type="dxa"/>
            <w:shd w:val="clear" w:color="auto" w:fill="auto"/>
          </w:tcPr>
          <w:p w14:paraId="4BCDD8D0" w14:textId="77777777" w:rsidR="007D323B" w:rsidRPr="00845B1A" w:rsidRDefault="007D323B" w:rsidP="00B00734">
            <w:pPr>
              <w:spacing w:line="360" w:lineRule="auto"/>
              <w:jc w:val="center"/>
              <w:rPr>
                <w:rFonts w:ascii="Arial" w:hAnsi="Arial" w:cs="Arial"/>
                <w:bCs/>
              </w:rPr>
            </w:pPr>
            <w:r w:rsidRPr="00845B1A">
              <w:rPr>
                <w:rFonts w:ascii="Arial" w:hAnsi="Arial" w:cs="Arial"/>
                <w:bCs/>
              </w:rPr>
              <w:t>Supervisor</w:t>
            </w:r>
          </w:p>
        </w:tc>
      </w:tr>
    </w:tbl>
    <w:p w14:paraId="2608DFF3" w14:textId="77777777" w:rsidR="007D323B" w:rsidRPr="002F347A" w:rsidRDefault="007D323B" w:rsidP="007D323B">
      <w:pPr>
        <w:spacing w:line="360" w:lineRule="auto"/>
        <w:ind w:right="190"/>
        <w:jc w:val="both"/>
        <w:rPr>
          <w:rFonts w:ascii="Arial" w:hAnsi="Arial" w:cs="Arial"/>
          <w:b/>
        </w:rPr>
      </w:pPr>
    </w:p>
    <w:p w14:paraId="3D842639" w14:textId="33A5079D" w:rsidR="007D323B" w:rsidRPr="00845B1A" w:rsidRDefault="00E3421A" w:rsidP="007D323B">
      <w:pPr>
        <w:spacing w:line="360" w:lineRule="auto"/>
        <w:ind w:right="190"/>
        <w:jc w:val="both"/>
        <w:rPr>
          <w:rFonts w:ascii="Arial" w:hAnsi="Arial" w:cs="Arial"/>
          <w:b/>
        </w:rPr>
      </w:pPr>
      <w:r>
        <w:rPr>
          <w:rFonts w:ascii="Arial" w:hAnsi="Arial" w:cs="Arial"/>
          <w:b/>
        </w:rPr>
        <w:t>I</w:t>
      </w:r>
      <w:r w:rsidR="007D323B" w:rsidRPr="00845B1A">
        <w:rPr>
          <w:rFonts w:ascii="Arial" w:hAnsi="Arial" w:cs="Arial"/>
          <w:b/>
        </w:rPr>
        <w:t>I.2. CUMPLIMIENTO DE DISPOSICIONES LEGALES Y NORMATIVAS</w:t>
      </w:r>
    </w:p>
    <w:p w14:paraId="11BB3459" w14:textId="77777777" w:rsidR="007D323B" w:rsidRPr="007D2338" w:rsidRDefault="007D323B" w:rsidP="007D323B">
      <w:pPr>
        <w:spacing w:line="360" w:lineRule="auto"/>
        <w:ind w:right="48"/>
        <w:jc w:val="both"/>
        <w:rPr>
          <w:rFonts w:ascii="Arial" w:hAnsi="Arial" w:cs="Arial"/>
        </w:rPr>
      </w:pPr>
    </w:p>
    <w:p w14:paraId="55D3F36D" w14:textId="1F7AA78F" w:rsidR="007D323B" w:rsidRPr="00845B1A" w:rsidRDefault="007D323B" w:rsidP="00DA1533">
      <w:pPr>
        <w:spacing w:line="360" w:lineRule="auto"/>
        <w:ind w:right="49"/>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1E0B6B" w:rsidRPr="001E0B6B">
        <w:rPr>
          <w:rFonts w:ascii="Arial" w:hAnsi="Arial" w:cs="Arial"/>
        </w:rPr>
        <w:t>el Presupuesto de Egresos del Gobierno del Estado de Quintana Roo</w:t>
      </w:r>
      <w:r w:rsidRPr="00F747AF">
        <w:rPr>
          <w:rFonts w:ascii="Arial" w:hAnsi="Arial" w:cs="Arial"/>
        </w:rPr>
        <w:t xml:space="preserve">, para el Ejercicio Fiscal </w:t>
      </w:r>
      <w:r>
        <w:rPr>
          <w:rFonts w:ascii="Arial" w:hAnsi="Arial" w:cs="Arial"/>
        </w:rPr>
        <w:t>2020</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310115FC" w14:textId="77777777" w:rsidR="005D219A" w:rsidRPr="002F347A" w:rsidRDefault="005D219A" w:rsidP="007D323B">
      <w:pPr>
        <w:spacing w:line="360" w:lineRule="auto"/>
        <w:jc w:val="both"/>
        <w:rPr>
          <w:rFonts w:ascii="Arial" w:hAnsi="Arial" w:cs="Arial"/>
          <w:b/>
          <w:bCs/>
        </w:rPr>
      </w:pPr>
    </w:p>
    <w:p w14:paraId="0C5FCAA5" w14:textId="77777777" w:rsidR="00ED037B" w:rsidRDefault="00ED037B" w:rsidP="007D323B">
      <w:pPr>
        <w:spacing w:line="360" w:lineRule="auto"/>
        <w:jc w:val="both"/>
        <w:rPr>
          <w:rFonts w:ascii="Arial" w:hAnsi="Arial" w:cs="Arial"/>
          <w:b/>
        </w:rPr>
      </w:pPr>
    </w:p>
    <w:p w14:paraId="3F3EB4ED" w14:textId="77777777" w:rsidR="00ED037B" w:rsidRDefault="00ED037B" w:rsidP="007D323B">
      <w:pPr>
        <w:spacing w:line="360" w:lineRule="auto"/>
        <w:jc w:val="both"/>
        <w:rPr>
          <w:rFonts w:ascii="Arial" w:hAnsi="Arial" w:cs="Arial"/>
          <w:b/>
        </w:rPr>
      </w:pPr>
    </w:p>
    <w:p w14:paraId="12D6446A" w14:textId="77777777" w:rsidR="00ED037B" w:rsidRDefault="00ED037B" w:rsidP="007D323B">
      <w:pPr>
        <w:spacing w:line="360" w:lineRule="auto"/>
        <w:jc w:val="both"/>
        <w:rPr>
          <w:rFonts w:ascii="Arial" w:hAnsi="Arial" w:cs="Arial"/>
          <w:b/>
        </w:rPr>
      </w:pPr>
    </w:p>
    <w:p w14:paraId="76DE1D33" w14:textId="06876264" w:rsidR="007D323B" w:rsidRPr="002F347A" w:rsidRDefault="007D323B" w:rsidP="007D323B">
      <w:pPr>
        <w:spacing w:line="360" w:lineRule="auto"/>
        <w:jc w:val="both"/>
        <w:rPr>
          <w:rFonts w:ascii="Arial" w:hAnsi="Arial" w:cs="Arial"/>
          <w:b/>
        </w:rPr>
      </w:pPr>
      <w:r w:rsidRPr="002F347A">
        <w:rPr>
          <w:rFonts w:ascii="Arial" w:hAnsi="Arial" w:cs="Arial"/>
          <w:b/>
        </w:rPr>
        <w:lastRenderedPageBreak/>
        <w:t>A. Conclusiones</w:t>
      </w:r>
    </w:p>
    <w:p w14:paraId="421317DA" w14:textId="77777777" w:rsidR="007D323B" w:rsidRPr="002F347A" w:rsidRDefault="007D323B" w:rsidP="007D323B">
      <w:pPr>
        <w:spacing w:line="360" w:lineRule="auto"/>
        <w:jc w:val="both"/>
        <w:rPr>
          <w:rFonts w:ascii="Arial" w:hAnsi="Arial" w:cs="Arial"/>
        </w:rPr>
      </w:pPr>
    </w:p>
    <w:p w14:paraId="3CA32716" w14:textId="5FFB5664" w:rsidR="007D323B" w:rsidRPr="002F347A" w:rsidRDefault="007D323B" w:rsidP="00DA1533">
      <w:pPr>
        <w:spacing w:line="360" w:lineRule="auto"/>
        <w:ind w:right="49"/>
        <w:jc w:val="both"/>
        <w:rPr>
          <w:rFonts w:ascii="Arial" w:hAnsi="Arial" w:cs="Arial"/>
          <w:bCs/>
        </w:rPr>
      </w:pPr>
      <w:r w:rsidRPr="002F347A">
        <w:rPr>
          <w:rFonts w:ascii="Arial" w:hAnsi="Arial" w:cs="Arial"/>
          <w:bCs/>
        </w:rPr>
        <w:t xml:space="preserve">Se constató el cumplimiento de la Ley General de Contabilidad Gubernamental, </w:t>
      </w:r>
      <w:r w:rsidRPr="002F347A">
        <w:rPr>
          <w:rFonts w:ascii="Arial" w:hAnsi="Arial" w:cs="Arial"/>
        </w:rPr>
        <w:t>la Ley de Ingresos del Estado de Quintana Roo, para el Ejercicio Fiscal 2020</w:t>
      </w:r>
      <w:r w:rsidRPr="002F347A">
        <w:rPr>
          <w:rFonts w:ascii="Arial" w:hAnsi="Arial" w:cs="Arial"/>
          <w:bCs/>
        </w:rPr>
        <w:t>, así como de lo emitido por el Consejo Nacional de Armonización Contable (CONAC), y demás disposiciones l</w:t>
      </w:r>
      <w:r w:rsidR="004B1FAF" w:rsidRPr="002F347A">
        <w:rPr>
          <w:rFonts w:ascii="Arial" w:hAnsi="Arial" w:cs="Arial"/>
          <w:bCs/>
        </w:rPr>
        <w:t>egales y normativas aplicables.</w:t>
      </w:r>
    </w:p>
    <w:p w14:paraId="5A1F4990" w14:textId="77777777" w:rsidR="007D323B" w:rsidRPr="002F347A" w:rsidRDefault="007D323B" w:rsidP="007D323B">
      <w:pPr>
        <w:spacing w:line="360" w:lineRule="auto"/>
        <w:jc w:val="both"/>
        <w:rPr>
          <w:rFonts w:ascii="Arial" w:hAnsi="Arial" w:cs="Arial"/>
          <w:b/>
          <w:bCs/>
        </w:rPr>
      </w:pPr>
    </w:p>
    <w:p w14:paraId="7D55F998" w14:textId="1CE7D217" w:rsidR="007D323B" w:rsidRPr="002F347A" w:rsidRDefault="00E3421A" w:rsidP="007D323B">
      <w:pPr>
        <w:spacing w:line="360" w:lineRule="auto"/>
        <w:ind w:right="190"/>
        <w:jc w:val="both"/>
        <w:rPr>
          <w:rFonts w:ascii="Arial" w:hAnsi="Arial" w:cs="Arial"/>
          <w:b/>
        </w:rPr>
      </w:pPr>
      <w:r w:rsidRPr="002F347A">
        <w:rPr>
          <w:rFonts w:ascii="Arial" w:hAnsi="Arial" w:cs="Arial"/>
          <w:b/>
        </w:rPr>
        <w:t>I</w:t>
      </w:r>
      <w:r w:rsidR="007D323B" w:rsidRPr="002F347A">
        <w:rPr>
          <w:rFonts w:ascii="Arial" w:hAnsi="Arial" w:cs="Arial"/>
          <w:b/>
        </w:rPr>
        <w:t>I.3. RESULTADOS DE LA FISCALIZACIÓN EFECTUADA</w:t>
      </w:r>
    </w:p>
    <w:p w14:paraId="665525B7" w14:textId="77777777" w:rsidR="007D323B" w:rsidRPr="002F347A" w:rsidRDefault="007D323B" w:rsidP="007D323B">
      <w:pPr>
        <w:spacing w:line="360" w:lineRule="auto"/>
        <w:jc w:val="both"/>
        <w:rPr>
          <w:rFonts w:ascii="Arial" w:hAnsi="Arial" w:cs="Arial"/>
        </w:rPr>
      </w:pPr>
    </w:p>
    <w:p w14:paraId="6B94D417" w14:textId="584053AA" w:rsidR="007D323B" w:rsidRPr="002F347A" w:rsidRDefault="007D323B" w:rsidP="00DA1533">
      <w:pPr>
        <w:spacing w:line="360" w:lineRule="auto"/>
        <w:ind w:right="49"/>
        <w:jc w:val="both"/>
        <w:rPr>
          <w:rFonts w:ascii="Arial" w:hAnsi="Arial" w:cs="Arial"/>
        </w:rPr>
      </w:pPr>
      <w:r w:rsidRPr="002F347A">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2F347A">
        <w:rPr>
          <w:rFonts w:ascii="Arial" w:hAnsi="Arial"/>
        </w:rPr>
        <w:t>,</w:t>
      </w:r>
      <w:r w:rsidRPr="002F347A">
        <w:rPr>
          <w:rFonts w:ascii="Arial" w:hAnsi="Arial" w:cs="Arial"/>
        </w:rPr>
        <w:t xml:space="preserve"> durante este proceso de fiscalización se presentaron </w:t>
      </w:r>
      <w:r w:rsidRPr="002F347A">
        <w:rPr>
          <w:rFonts w:ascii="Arial" w:hAnsi="Arial" w:cs="Arial"/>
          <w:b/>
        </w:rPr>
        <w:t>3</w:t>
      </w:r>
      <w:r w:rsidRPr="002F347A">
        <w:rPr>
          <w:rFonts w:ascii="Arial" w:hAnsi="Arial" w:cs="Arial"/>
        </w:rPr>
        <w:t xml:space="preserve"> resultados finales de auditoría y se determinaron </w:t>
      </w:r>
      <w:r w:rsidR="004B1FAF" w:rsidRPr="002F347A">
        <w:rPr>
          <w:rFonts w:ascii="Arial" w:hAnsi="Arial" w:cs="Arial"/>
          <w:b/>
        </w:rPr>
        <w:t>10</w:t>
      </w:r>
      <w:r w:rsidRPr="002F347A">
        <w:rPr>
          <w:rFonts w:ascii="Arial" w:hAnsi="Arial" w:cs="Arial"/>
        </w:rPr>
        <w:t xml:space="preserve"> observaciones, de las cuales </w:t>
      </w:r>
      <w:r w:rsidR="00EF22CC">
        <w:rPr>
          <w:rFonts w:ascii="Arial" w:hAnsi="Arial" w:cs="Arial"/>
        </w:rPr>
        <w:t>9</w:t>
      </w:r>
      <w:r w:rsidRPr="002F347A">
        <w:rPr>
          <w:rFonts w:ascii="Arial" w:hAnsi="Arial" w:cs="Arial"/>
        </w:rPr>
        <w:t xml:space="preserve"> fue</w:t>
      </w:r>
      <w:r w:rsidR="004B1FAF" w:rsidRPr="002F347A">
        <w:rPr>
          <w:rFonts w:ascii="Arial" w:hAnsi="Arial" w:cs="Arial"/>
        </w:rPr>
        <w:t>ron</w:t>
      </w:r>
      <w:r w:rsidRPr="002F347A">
        <w:rPr>
          <w:rFonts w:ascii="Arial" w:hAnsi="Arial" w:cs="Arial"/>
        </w:rPr>
        <w:t xml:space="preserve"> solventada</w:t>
      </w:r>
      <w:r w:rsidR="004B1FAF" w:rsidRPr="002F347A">
        <w:rPr>
          <w:rFonts w:ascii="Arial" w:hAnsi="Arial" w:cs="Arial"/>
        </w:rPr>
        <w:t>s</w:t>
      </w:r>
      <w:r w:rsidR="00EF22CC">
        <w:rPr>
          <w:rFonts w:ascii="Arial" w:hAnsi="Arial" w:cs="Arial"/>
        </w:rPr>
        <w:t xml:space="preserve"> y </w:t>
      </w:r>
      <w:r w:rsidR="00082EC2">
        <w:rPr>
          <w:rFonts w:ascii="Arial" w:hAnsi="Arial" w:cs="Arial"/>
        </w:rPr>
        <w:t>1</w:t>
      </w:r>
      <w:r w:rsidR="00082EC2" w:rsidRPr="00845B1A">
        <w:rPr>
          <w:rFonts w:ascii="Arial" w:hAnsi="Arial" w:cs="Arial"/>
        </w:rPr>
        <w:t xml:space="preserve"> </w:t>
      </w:r>
      <w:r w:rsidR="00082EC2">
        <w:rPr>
          <w:rFonts w:ascii="Arial" w:hAnsi="Arial" w:cs="Arial"/>
        </w:rPr>
        <w:t>se encuentran pendiente</w:t>
      </w:r>
      <w:r w:rsidR="00082EC2" w:rsidRPr="006222F6">
        <w:rPr>
          <w:rFonts w:ascii="Arial" w:hAnsi="Arial" w:cs="Arial"/>
        </w:rPr>
        <w:t xml:space="preserve"> de solventar; emitiéndose </w:t>
      </w:r>
      <w:r w:rsidR="00082EC2">
        <w:rPr>
          <w:rFonts w:ascii="Arial" w:hAnsi="Arial" w:cs="Arial"/>
        </w:rPr>
        <w:t>1</w:t>
      </w:r>
      <w:r w:rsidR="00082EC2" w:rsidRPr="006222F6">
        <w:rPr>
          <w:rFonts w:ascii="Arial" w:hAnsi="Arial" w:cs="Arial"/>
        </w:rPr>
        <w:t xml:space="preserve"> </w:t>
      </w:r>
      <w:r w:rsidR="00082EC2">
        <w:rPr>
          <w:rFonts w:ascii="Arial" w:hAnsi="Arial" w:cs="Arial"/>
        </w:rPr>
        <w:t>solicitud</w:t>
      </w:r>
      <w:r w:rsidR="00082EC2" w:rsidRPr="006222F6">
        <w:rPr>
          <w:rFonts w:ascii="Arial" w:hAnsi="Arial" w:cs="Arial"/>
        </w:rPr>
        <w:t xml:space="preserve"> de aclaración</w:t>
      </w:r>
      <w:r w:rsidRPr="002F347A">
        <w:rPr>
          <w:rFonts w:ascii="Arial" w:hAnsi="Arial" w:cs="Arial"/>
        </w:rPr>
        <w:t>.</w:t>
      </w:r>
    </w:p>
    <w:p w14:paraId="533D2E9D" w14:textId="77777777" w:rsidR="002F347A" w:rsidRPr="002F347A" w:rsidRDefault="002F347A" w:rsidP="007D323B">
      <w:pPr>
        <w:spacing w:line="360" w:lineRule="auto"/>
        <w:jc w:val="both"/>
        <w:rPr>
          <w:rFonts w:ascii="Arial" w:hAnsi="Arial" w:cs="Arial"/>
          <w:b/>
          <w:bCs/>
        </w:rPr>
      </w:pPr>
    </w:p>
    <w:p w14:paraId="62BCDC6B" w14:textId="77777777" w:rsidR="007D323B" w:rsidRPr="00C404BF" w:rsidRDefault="007D323B" w:rsidP="00DA1533">
      <w:pPr>
        <w:spacing w:line="360" w:lineRule="auto"/>
        <w:ind w:right="49"/>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36640DC1" w14:textId="77777777" w:rsidR="00DA1533" w:rsidRPr="007D2338" w:rsidRDefault="00DA1533" w:rsidP="00DA1533">
      <w:pPr>
        <w:spacing w:line="360" w:lineRule="auto"/>
        <w:ind w:right="49"/>
        <w:jc w:val="both"/>
        <w:rPr>
          <w:rFonts w:ascii="Arial" w:hAnsi="Arial" w:cs="Arial"/>
        </w:rPr>
      </w:pPr>
    </w:p>
    <w:p w14:paraId="5B8FD81E" w14:textId="0BC8EE21" w:rsidR="007D323B" w:rsidRDefault="007D323B" w:rsidP="00DA1533">
      <w:pPr>
        <w:spacing w:line="360" w:lineRule="auto"/>
        <w:ind w:right="49"/>
        <w:jc w:val="both"/>
        <w:rPr>
          <w:rFonts w:ascii="Arial" w:hAnsi="Arial" w:cs="Arial"/>
        </w:rPr>
      </w:pPr>
      <w:r>
        <w:rPr>
          <w:rFonts w:ascii="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p>
    <w:p w14:paraId="3862E067" w14:textId="5666BF08" w:rsidR="007D323B" w:rsidRDefault="007D323B" w:rsidP="007D323B">
      <w:pPr>
        <w:spacing w:line="360" w:lineRule="auto"/>
        <w:jc w:val="both"/>
        <w:rPr>
          <w:rFonts w:ascii="Arial" w:hAnsi="Arial" w:cs="Arial"/>
          <w:b/>
          <w:bCs/>
        </w:rPr>
      </w:pPr>
    </w:p>
    <w:p w14:paraId="3EBB66FB" w14:textId="77777777" w:rsidR="00C91C71" w:rsidRPr="00C91C71" w:rsidRDefault="00C91C71" w:rsidP="007D323B">
      <w:pPr>
        <w:spacing w:line="360" w:lineRule="auto"/>
        <w:jc w:val="both"/>
        <w:rPr>
          <w:rFonts w:ascii="Arial" w:hAnsi="Arial" w:cs="Arial"/>
          <w:b/>
          <w:bCs/>
        </w:rPr>
      </w:pPr>
    </w:p>
    <w:tbl>
      <w:tblPr>
        <w:tblStyle w:val="Tablaconcuadrcula"/>
        <w:tblW w:w="4993"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696"/>
        <w:gridCol w:w="2693"/>
        <w:gridCol w:w="2977"/>
        <w:gridCol w:w="2298"/>
      </w:tblGrid>
      <w:tr w:rsidR="00EE1650" w:rsidRPr="00F77A2B" w14:paraId="6C254D33" w14:textId="75FC3AB3" w:rsidTr="00C91C71">
        <w:trPr>
          <w:tblHeader/>
          <w:jc w:val="center"/>
        </w:trPr>
        <w:tc>
          <w:tcPr>
            <w:tcW w:w="877" w:type="pct"/>
            <w:shd w:val="clear" w:color="auto" w:fill="D0CECE" w:themeFill="background2" w:themeFillShade="E6"/>
            <w:vAlign w:val="center"/>
          </w:tcPr>
          <w:p w14:paraId="36D5FFEC" w14:textId="77777777" w:rsidR="00EE1650" w:rsidRPr="00F77A2B" w:rsidRDefault="00EE1650" w:rsidP="00EE1650">
            <w:pPr>
              <w:spacing w:line="360" w:lineRule="auto"/>
              <w:jc w:val="center"/>
              <w:rPr>
                <w:rFonts w:ascii="Arial" w:hAnsi="Arial" w:cs="Arial"/>
                <w:b/>
                <w:sz w:val="18"/>
                <w:szCs w:val="18"/>
              </w:rPr>
            </w:pPr>
            <w:r w:rsidRPr="00F77A2B">
              <w:rPr>
                <w:rFonts w:ascii="Arial" w:hAnsi="Arial" w:cs="Arial"/>
                <w:b/>
                <w:sz w:val="18"/>
                <w:szCs w:val="18"/>
              </w:rPr>
              <w:lastRenderedPageBreak/>
              <w:t>Referencia</w:t>
            </w:r>
          </w:p>
        </w:tc>
        <w:tc>
          <w:tcPr>
            <w:tcW w:w="1393" w:type="pct"/>
            <w:shd w:val="clear" w:color="auto" w:fill="D0CECE" w:themeFill="background2" w:themeFillShade="E6"/>
            <w:vAlign w:val="center"/>
          </w:tcPr>
          <w:p w14:paraId="4AC7E01E" w14:textId="77777777" w:rsidR="00EE1650" w:rsidRPr="00F77A2B" w:rsidRDefault="00EE1650" w:rsidP="00EE1650">
            <w:pPr>
              <w:spacing w:line="360" w:lineRule="auto"/>
              <w:jc w:val="center"/>
              <w:rPr>
                <w:rFonts w:ascii="Arial" w:hAnsi="Arial" w:cs="Arial"/>
                <w:b/>
                <w:sz w:val="18"/>
                <w:szCs w:val="18"/>
              </w:rPr>
            </w:pPr>
            <w:r w:rsidRPr="00F77A2B">
              <w:rPr>
                <w:rFonts w:ascii="Arial" w:hAnsi="Arial" w:cs="Arial"/>
                <w:b/>
                <w:sz w:val="18"/>
                <w:szCs w:val="18"/>
              </w:rPr>
              <w:t>Concepto del Resultado</w:t>
            </w:r>
          </w:p>
        </w:tc>
        <w:tc>
          <w:tcPr>
            <w:tcW w:w="1540" w:type="pct"/>
            <w:shd w:val="clear" w:color="auto" w:fill="D0CECE" w:themeFill="background2" w:themeFillShade="E6"/>
            <w:vAlign w:val="center"/>
          </w:tcPr>
          <w:p w14:paraId="70EDC180" w14:textId="77777777" w:rsidR="00EE1650" w:rsidRPr="00F77A2B" w:rsidRDefault="00EE1650" w:rsidP="00EE1650">
            <w:pPr>
              <w:spacing w:line="360" w:lineRule="auto"/>
              <w:jc w:val="center"/>
              <w:rPr>
                <w:rFonts w:ascii="Arial" w:hAnsi="Arial" w:cs="Arial"/>
                <w:b/>
                <w:sz w:val="18"/>
                <w:szCs w:val="18"/>
              </w:rPr>
            </w:pPr>
            <w:r w:rsidRPr="00F77A2B">
              <w:rPr>
                <w:rFonts w:ascii="Arial" w:hAnsi="Arial" w:cs="Arial"/>
                <w:b/>
                <w:sz w:val="18"/>
                <w:szCs w:val="18"/>
              </w:rPr>
              <w:t>Tipo de Observación</w:t>
            </w:r>
          </w:p>
        </w:tc>
        <w:tc>
          <w:tcPr>
            <w:tcW w:w="1189" w:type="pct"/>
            <w:shd w:val="clear" w:color="auto" w:fill="D0CECE" w:themeFill="background2" w:themeFillShade="E6"/>
          </w:tcPr>
          <w:p w14:paraId="4A394238" w14:textId="77777777" w:rsidR="00EE1650" w:rsidRPr="00F77A2B" w:rsidRDefault="00EE1650" w:rsidP="00EE1650">
            <w:pPr>
              <w:spacing w:line="360" w:lineRule="auto"/>
              <w:jc w:val="center"/>
              <w:rPr>
                <w:rFonts w:ascii="Arial" w:hAnsi="Arial" w:cs="Arial"/>
                <w:b/>
                <w:bCs/>
                <w:sz w:val="18"/>
                <w:szCs w:val="18"/>
              </w:rPr>
            </w:pPr>
            <w:r w:rsidRPr="00F77A2B">
              <w:rPr>
                <w:rFonts w:ascii="Arial" w:hAnsi="Arial" w:cs="Arial"/>
                <w:b/>
                <w:bCs/>
                <w:sz w:val="18"/>
                <w:szCs w:val="18"/>
              </w:rPr>
              <w:t>Monto Observado/</w:t>
            </w:r>
          </w:p>
          <w:p w14:paraId="6864EB99" w14:textId="11AE4C7E" w:rsidR="00EE1650" w:rsidRPr="00F77A2B" w:rsidRDefault="00EE1650" w:rsidP="00EE1650">
            <w:pPr>
              <w:spacing w:line="360" w:lineRule="auto"/>
              <w:jc w:val="center"/>
              <w:rPr>
                <w:rFonts w:ascii="Arial" w:hAnsi="Arial" w:cs="Arial"/>
                <w:b/>
                <w:sz w:val="18"/>
                <w:szCs w:val="18"/>
              </w:rPr>
            </w:pPr>
            <w:r w:rsidRPr="00F77A2B">
              <w:rPr>
                <w:rFonts w:ascii="Arial" w:hAnsi="Arial" w:cs="Arial"/>
                <w:b/>
                <w:bCs/>
                <w:sz w:val="18"/>
                <w:szCs w:val="18"/>
              </w:rPr>
              <w:t>Acciones y Recomendaciones Emitidas</w:t>
            </w:r>
          </w:p>
        </w:tc>
      </w:tr>
      <w:tr w:rsidR="00EE1650" w:rsidRPr="00F77A2B" w14:paraId="2804063D" w14:textId="02AF2F1E" w:rsidTr="00C91C71">
        <w:trPr>
          <w:jc w:val="center"/>
        </w:trPr>
        <w:tc>
          <w:tcPr>
            <w:tcW w:w="877" w:type="pct"/>
          </w:tcPr>
          <w:p w14:paraId="6E0F878C" w14:textId="77777777" w:rsidR="00EE1650" w:rsidRPr="00F77A2B" w:rsidRDefault="00EE1650" w:rsidP="00EE1650">
            <w:pPr>
              <w:spacing w:line="360" w:lineRule="auto"/>
              <w:rPr>
                <w:rFonts w:ascii="Arial" w:hAnsi="Arial" w:cs="Arial"/>
                <w:sz w:val="18"/>
                <w:szCs w:val="18"/>
              </w:rPr>
            </w:pPr>
            <w:r w:rsidRPr="00F77A2B">
              <w:rPr>
                <w:rFonts w:ascii="Arial" w:hAnsi="Arial" w:cs="Arial"/>
                <w:sz w:val="18"/>
                <w:szCs w:val="18"/>
              </w:rPr>
              <w:t>Resultado: 1</w:t>
            </w:r>
          </w:p>
          <w:p w14:paraId="64D006F5" w14:textId="77777777" w:rsidR="00EE1650" w:rsidRPr="00F77A2B" w:rsidRDefault="00EE1650" w:rsidP="00EE1650">
            <w:pPr>
              <w:spacing w:line="360" w:lineRule="auto"/>
              <w:rPr>
                <w:rFonts w:ascii="Arial" w:hAnsi="Arial" w:cs="Arial"/>
                <w:sz w:val="18"/>
                <w:szCs w:val="18"/>
              </w:rPr>
            </w:pPr>
            <w:r w:rsidRPr="00F77A2B">
              <w:rPr>
                <w:rFonts w:ascii="Arial" w:hAnsi="Arial" w:cs="Arial"/>
                <w:sz w:val="18"/>
                <w:szCs w:val="18"/>
              </w:rPr>
              <w:t>Observación: 1</w:t>
            </w:r>
          </w:p>
        </w:tc>
        <w:tc>
          <w:tcPr>
            <w:tcW w:w="1393" w:type="pct"/>
          </w:tcPr>
          <w:p w14:paraId="1BA7E403" w14:textId="77777777" w:rsidR="00EE1650" w:rsidRPr="00F77A2B" w:rsidRDefault="00EE1650" w:rsidP="00EE1650">
            <w:pPr>
              <w:spacing w:line="360" w:lineRule="auto"/>
              <w:jc w:val="both"/>
              <w:rPr>
                <w:rFonts w:ascii="Arial" w:hAnsi="Arial" w:cs="Arial"/>
                <w:sz w:val="18"/>
                <w:szCs w:val="18"/>
              </w:rPr>
            </w:pPr>
            <w:r w:rsidRPr="00F77A2B">
              <w:rPr>
                <w:rFonts w:ascii="Arial" w:hAnsi="Arial" w:cs="Arial"/>
                <w:sz w:val="18"/>
                <w:szCs w:val="18"/>
              </w:rPr>
              <w:t xml:space="preserve">Adquisiciones y servicios que no están debidamente justificados </w:t>
            </w:r>
          </w:p>
        </w:tc>
        <w:tc>
          <w:tcPr>
            <w:tcW w:w="1540" w:type="pct"/>
          </w:tcPr>
          <w:p w14:paraId="12E2F5FF" w14:textId="77777777" w:rsidR="00EE1650" w:rsidRPr="00F77A2B" w:rsidRDefault="00EE1650" w:rsidP="00EE1650">
            <w:pPr>
              <w:spacing w:line="360" w:lineRule="auto"/>
              <w:ind w:left="-37"/>
              <w:jc w:val="both"/>
              <w:rPr>
                <w:rFonts w:ascii="Arial" w:hAnsi="Arial" w:cs="Arial"/>
                <w:sz w:val="18"/>
                <w:szCs w:val="18"/>
              </w:rPr>
            </w:pPr>
            <w:r w:rsidRPr="00F77A2B">
              <w:rPr>
                <w:rFonts w:ascii="Arial" w:hAnsi="Arial" w:cs="Arial"/>
                <w:sz w:val="18"/>
                <w:szCs w:val="18"/>
              </w:rPr>
              <w:t>(1B) Falta de documentación comprobatoria de las erogaciones o que no reúne requisitos fiscales</w:t>
            </w:r>
            <w:r w:rsidRPr="00F77A2B">
              <w:rPr>
                <w:rFonts w:ascii="Arial" w:hAnsi="Arial" w:cs="Arial"/>
                <w:b/>
                <w:sz w:val="18"/>
                <w:szCs w:val="18"/>
              </w:rPr>
              <w:t xml:space="preserve"> </w:t>
            </w:r>
          </w:p>
        </w:tc>
        <w:tc>
          <w:tcPr>
            <w:tcW w:w="1189" w:type="pct"/>
          </w:tcPr>
          <w:p w14:paraId="3339D2B8" w14:textId="01BA69EB" w:rsidR="00F77A2B" w:rsidRPr="00F77A2B" w:rsidRDefault="00F77A2B" w:rsidP="00F77A2B">
            <w:pPr>
              <w:spacing w:line="360" w:lineRule="auto"/>
              <w:ind w:left="-37"/>
              <w:jc w:val="right"/>
              <w:rPr>
                <w:rFonts w:ascii="Arial" w:hAnsi="Arial" w:cs="Arial"/>
                <w:sz w:val="18"/>
                <w:szCs w:val="18"/>
              </w:rPr>
            </w:pPr>
            <w:r w:rsidRPr="00F77A2B">
              <w:rPr>
                <w:rFonts w:ascii="Arial" w:hAnsi="Arial" w:cs="Arial"/>
                <w:sz w:val="18"/>
                <w:szCs w:val="18"/>
              </w:rPr>
              <w:t>$24,800.00</w:t>
            </w:r>
          </w:p>
          <w:p w14:paraId="15AF3FE8" w14:textId="331E79F7" w:rsidR="004B1FAF" w:rsidRPr="00F77A2B" w:rsidRDefault="00807840" w:rsidP="004B1FAF">
            <w:pPr>
              <w:spacing w:line="360" w:lineRule="auto"/>
              <w:ind w:left="-37"/>
              <w:jc w:val="center"/>
              <w:rPr>
                <w:rFonts w:ascii="Arial" w:hAnsi="Arial" w:cs="Arial"/>
                <w:sz w:val="18"/>
                <w:szCs w:val="18"/>
              </w:rPr>
            </w:pPr>
            <w:r w:rsidRPr="00F77A2B">
              <w:rPr>
                <w:rFonts w:ascii="Arial" w:hAnsi="Arial" w:cs="Arial"/>
                <w:sz w:val="18"/>
                <w:szCs w:val="18"/>
              </w:rPr>
              <w:t>Solventado</w:t>
            </w:r>
          </w:p>
        </w:tc>
      </w:tr>
      <w:tr w:rsidR="00807840" w:rsidRPr="00F77A2B" w14:paraId="54F6870F" w14:textId="7F336EFD" w:rsidTr="00C91C71">
        <w:trPr>
          <w:jc w:val="center"/>
        </w:trPr>
        <w:tc>
          <w:tcPr>
            <w:tcW w:w="877" w:type="pct"/>
          </w:tcPr>
          <w:p w14:paraId="3D701A64" w14:textId="77777777" w:rsidR="00807840" w:rsidRPr="00F77A2B" w:rsidRDefault="00807840" w:rsidP="00807840">
            <w:pPr>
              <w:spacing w:line="360" w:lineRule="auto"/>
              <w:rPr>
                <w:rFonts w:ascii="Arial" w:hAnsi="Arial" w:cs="Arial"/>
                <w:sz w:val="18"/>
                <w:szCs w:val="18"/>
              </w:rPr>
            </w:pPr>
            <w:r w:rsidRPr="00F77A2B">
              <w:rPr>
                <w:rFonts w:ascii="Arial" w:hAnsi="Arial" w:cs="Arial"/>
                <w:sz w:val="18"/>
                <w:szCs w:val="18"/>
              </w:rPr>
              <w:t>Resultado: 1</w:t>
            </w:r>
          </w:p>
          <w:p w14:paraId="10B14C11" w14:textId="77777777" w:rsidR="00807840" w:rsidRPr="00F77A2B" w:rsidRDefault="00807840" w:rsidP="00807840">
            <w:pPr>
              <w:spacing w:line="360" w:lineRule="auto"/>
              <w:rPr>
                <w:rFonts w:ascii="Arial" w:hAnsi="Arial" w:cs="Arial"/>
                <w:sz w:val="18"/>
                <w:szCs w:val="18"/>
              </w:rPr>
            </w:pPr>
            <w:r w:rsidRPr="00F77A2B">
              <w:rPr>
                <w:rFonts w:ascii="Arial" w:hAnsi="Arial" w:cs="Arial"/>
                <w:sz w:val="18"/>
                <w:szCs w:val="18"/>
              </w:rPr>
              <w:t>Observación: 2</w:t>
            </w:r>
          </w:p>
        </w:tc>
        <w:tc>
          <w:tcPr>
            <w:tcW w:w="1393" w:type="pct"/>
          </w:tcPr>
          <w:p w14:paraId="7CBFE491" w14:textId="77777777" w:rsidR="00807840" w:rsidRPr="00F77A2B" w:rsidRDefault="00807840" w:rsidP="00807840">
            <w:pPr>
              <w:spacing w:line="360" w:lineRule="auto"/>
              <w:jc w:val="both"/>
              <w:rPr>
                <w:rFonts w:ascii="Arial" w:hAnsi="Arial" w:cs="Arial"/>
                <w:sz w:val="18"/>
                <w:szCs w:val="18"/>
              </w:rPr>
            </w:pPr>
            <w:r w:rsidRPr="00F77A2B">
              <w:rPr>
                <w:rFonts w:ascii="Arial" w:hAnsi="Arial" w:cs="Arial"/>
                <w:sz w:val="18"/>
                <w:szCs w:val="18"/>
              </w:rPr>
              <w:t xml:space="preserve">Adquisiciones y servicios que no están debidamente justificados </w:t>
            </w:r>
          </w:p>
        </w:tc>
        <w:tc>
          <w:tcPr>
            <w:tcW w:w="1540" w:type="pct"/>
          </w:tcPr>
          <w:p w14:paraId="68B077F3" w14:textId="77777777" w:rsidR="00807840" w:rsidRPr="00F77A2B" w:rsidRDefault="00807840" w:rsidP="00807840">
            <w:pPr>
              <w:spacing w:line="360" w:lineRule="auto"/>
              <w:ind w:left="-37"/>
              <w:jc w:val="both"/>
              <w:rPr>
                <w:rFonts w:ascii="Arial" w:hAnsi="Arial" w:cs="Arial"/>
                <w:sz w:val="18"/>
                <w:szCs w:val="18"/>
              </w:rPr>
            </w:pPr>
            <w:r w:rsidRPr="00F77A2B">
              <w:rPr>
                <w:rFonts w:ascii="Arial" w:hAnsi="Arial" w:cs="Arial"/>
                <w:sz w:val="18"/>
                <w:szCs w:val="18"/>
              </w:rPr>
              <w:t>(1B) Falta de documentación comprobatoria de las erogaciones o que no reúne requisitos fiscales</w:t>
            </w:r>
          </w:p>
        </w:tc>
        <w:tc>
          <w:tcPr>
            <w:tcW w:w="1189" w:type="pct"/>
          </w:tcPr>
          <w:p w14:paraId="4156BB96" w14:textId="6A95150E" w:rsidR="00F77A2B" w:rsidRDefault="00F77A2B" w:rsidP="00F77A2B">
            <w:pPr>
              <w:spacing w:line="360" w:lineRule="auto"/>
              <w:ind w:left="-37"/>
              <w:jc w:val="right"/>
              <w:rPr>
                <w:rFonts w:ascii="Arial" w:hAnsi="Arial" w:cs="Arial"/>
                <w:sz w:val="18"/>
                <w:szCs w:val="18"/>
              </w:rPr>
            </w:pPr>
            <w:r w:rsidRPr="00F77A2B">
              <w:rPr>
                <w:rFonts w:ascii="Arial" w:hAnsi="Arial" w:cs="Arial"/>
                <w:sz w:val="18"/>
                <w:szCs w:val="18"/>
              </w:rPr>
              <w:t>54,520.00</w:t>
            </w:r>
          </w:p>
          <w:p w14:paraId="7335CA3B" w14:textId="496BA2F0" w:rsidR="00807840" w:rsidRPr="00F77A2B" w:rsidRDefault="00807840" w:rsidP="00807840">
            <w:pPr>
              <w:spacing w:line="360" w:lineRule="auto"/>
              <w:ind w:left="-37"/>
              <w:jc w:val="center"/>
              <w:rPr>
                <w:rFonts w:ascii="Arial" w:hAnsi="Arial" w:cs="Arial"/>
                <w:sz w:val="18"/>
                <w:szCs w:val="18"/>
              </w:rPr>
            </w:pPr>
            <w:r w:rsidRPr="00F77A2B">
              <w:rPr>
                <w:rFonts w:ascii="Arial" w:hAnsi="Arial" w:cs="Arial"/>
                <w:sz w:val="18"/>
                <w:szCs w:val="18"/>
              </w:rPr>
              <w:t>Solventado</w:t>
            </w:r>
          </w:p>
        </w:tc>
      </w:tr>
      <w:tr w:rsidR="00807840" w:rsidRPr="00F77A2B" w14:paraId="09A55FDD" w14:textId="719C300B" w:rsidTr="00C91C71">
        <w:trPr>
          <w:jc w:val="center"/>
        </w:trPr>
        <w:tc>
          <w:tcPr>
            <w:tcW w:w="877" w:type="pct"/>
          </w:tcPr>
          <w:p w14:paraId="10A825DD" w14:textId="77777777" w:rsidR="00807840" w:rsidRPr="00F77A2B" w:rsidRDefault="00807840" w:rsidP="00807840">
            <w:pPr>
              <w:spacing w:line="360" w:lineRule="auto"/>
              <w:rPr>
                <w:rFonts w:ascii="Arial" w:hAnsi="Arial" w:cs="Arial"/>
                <w:sz w:val="18"/>
                <w:szCs w:val="18"/>
              </w:rPr>
            </w:pPr>
            <w:r w:rsidRPr="00F77A2B">
              <w:rPr>
                <w:rFonts w:ascii="Arial" w:hAnsi="Arial" w:cs="Arial"/>
                <w:sz w:val="18"/>
                <w:szCs w:val="18"/>
              </w:rPr>
              <w:t>Resultado: 1</w:t>
            </w:r>
          </w:p>
          <w:p w14:paraId="1DC159D7" w14:textId="77777777" w:rsidR="00807840" w:rsidRPr="00F77A2B" w:rsidRDefault="00807840" w:rsidP="00807840">
            <w:pPr>
              <w:spacing w:line="360" w:lineRule="auto"/>
              <w:rPr>
                <w:rFonts w:ascii="Arial" w:hAnsi="Arial" w:cs="Arial"/>
                <w:sz w:val="18"/>
                <w:szCs w:val="18"/>
              </w:rPr>
            </w:pPr>
            <w:r w:rsidRPr="00F77A2B">
              <w:rPr>
                <w:rFonts w:ascii="Arial" w:hAnsi="Arial" w:cs="Arial"/>
                <w:sz w:val="18"/>
                <w:szCs w:val="18"/>
              </w:rPr>
              <w:t>Observación: 3</w:t>
            </w:r>
          </w:p>
        </w:tc>
        <w:tc>
          <w:tcPr>
            <w:tcW w:w="1393" w:type="pct"/>
          </w:tcPr>
          <w:p w14:paraId="1DA05CAF" w14:textId="77777777" w:rsidR="00807840" w:rsidRPr="00F77A2B" w:rsidRDefault="00807840" w:rsidP="00807840">
            <w:pPr>
              <w:spacing w:line="360" w:lineRule="auto"/>
              <w:jc w:val="both"/>
              <w:rPr>
                <w:rFonts w:ascii="Arial" w:hAnsi="Arial" w:cs="Arial"/>
                <w:sz w:val="18"/>
                <w:szCs w:val="18"/>
              </w:rPr>
            </w:pPr>
            <w:r w:rsidRPr="00F77A2B">
              <w:rPr>
                <w:rFonts w:ascii="Arial" w:hAnsi="Arial" w:cs="Arial"/>
                <w:sz w:val="18"/>
                <w:szCs w:val="18"/>
              </w:rPr>
              <w:t>Adquisiciones y servicios que no están debidamente justificados</w:t>
            </w:r>
          </w:p>
        </w:tc>
        <w:tc>
          <w:tcPr>
            <w:tcW w:w="1540" w:type="pct"/>
          </w:tcPr>
          <w:p w14:paraId="2C10554E" w14:textId="77777777" w:rsidR="00807840" w:rsidRPr="00F77A2B" w:rsidRDefault="00807840" w:rsidP="00807840">
            <w:pPr>
              <w:spacing w:line="360" w:lineRule="auto"/>
              <w:jc w:val="both"/>
              <w:rPr>
                <w:rFonts w:ascii="Arial" w:hAnsi="Arial" w:cs="Arial"/>
                <w:sz w:val="18"/>
                <w:szCs w:val="18"/>
              </w:rPr>
            </w:pPr>
            <w:r w:rsidRPr="00F77A2B">
              <w:rPr>
                <w:rFonts w:ascii="Arial" w:hAnsi="Arial" w:cs="Arial"/>
                <w:sz w:val="18"/>
                <w:szCs w:val="18"/>
              </w:rPr>
              <w:t>(1B) Falta de documentación comprobatoria de las erogaciones o que no reúne requisitos fiscales</w:t>
            </w:r>
          </w:p>
        </w:tc>
        <w:tc>
          <w:tcPr>
            <w:tcW w:w="1189" w:type="pct"/>
          </w:tcPr>
          <w:p w14:paraId="2A9D1119" w14:textId="4C175F50" w:rsidR="00F77A2B" w:rsidRDefault="00F77A2B" w:rsidP="00F77A2B">
            <w:pPr>
              <w:spacing w:line="360" w:lineRule="auto"/>
              <w:jc w:val="right"/>
              <w:rPr>
                <w:rFonts w:ascii="Arial" w:hAnsi="Arial" w:cs="Arial"/>
                <w:sz w:val="18"/>
                <w:szCs w:val="18"/>
              </w:rPr>
            </w:pPr>
            <w:r w:rsidRPr="00F77A2B">
              <w:rPr>
                <w:rFonts w:ascii="Arial" w:hAnsi="Arial" w:cs="Arial"/>
                <w:sz w:val="18"/>
                <w:szCs w:val="18"/>
              </w:rPr>
              <w:t>137,525.28</w:t>
            </w:r>
          </w:p>
          <w:p w14:paraId="0FEC0485" w14:textId="4156663D" w:rsidR="00807840" w:rsidRPr="00F77A2B" w:rsidRDefault="00807840" w:rsidP="00807840">
            <w:pPr>
              <w:spacing w:line="360" w:lineRule="auto"/>
              <w:jc w:val="center"/>
              <w:rPr>
                <w:rFonts w:ascii="Arial" w:hAnsi="Arial" w:cs="Arial"/>
                <w:sz w:val="18"/>
                <w:szCs w:val="18"/>
              </w:rPr>
            </w:pPr>
            <w:r w:rsidRPr="00F77A2B">
              <w:rPr>
                <w:rFonts w:ascii="Arial" w:hAnsi="Arial" w:cs="Arial"/>
                <w:sz w:val="18"/>
                <w:szCs w:val="18"/>
              </w:rPr>
              <w:t>Solventado</w:t>
            </w:r>
          </w:p>
        </w:tc>
      </w:tr>
      <w:tr w:rsidR="00807840" w:rsidRPr="00F77A2B" w14:paraId="5779C2CB" w14:textId="6C7612CB" w:rsidTr="00C91C71">
        <w:trPr>
          <w:jc w:val="center"/>
        </w:trPr>
        <w:tc>
          <w:tcPr>
            <w:tcW w:w="877" w:type="pct"/>
          </w:tcPr>
          <w:p w14:paraId="285B628D" w14:textId="77777777" w:rsidR="00807840" w:rsidRPr="00F77A2B" w:rsidRDefault="00807840" w:rsidP="00807840">
            <w:pPr>
              <w:spacing w:line="360" w:lineRule="auto"/>
              <w:rPr>
                <w:rFonts w:ascii="Arial" w:hAnsi="Arial" w:cs="Arial"/>
                <w:sz w:val="18"/>
                <w:szCs w:val="18"/>
              </w:rPr>
            </w:pPr>
            <w:r w:rsidRPr="00F77A2B">
              <w:rPr>
                <w:rFonts w:ascii="Arial" w:hAnsi="Arial" w:cs="Arial"/>
                <w:sz w:val="18"/>
                <w:szCs w:val="18"/>
              </w:rPr>
              <w:t>Resultado: 1</w:t>
            </w:r>
          </w:p>
          <w:p w14:paraId="54E076B7" w14:textId="77777777" w:rsidR="00807840" w:rsidRPr="00F77A2B" w:rsidRDefault="00807840" w:rsidP="00807840">
            <w:pPr>
              <w:spacing w:line="360" w:lineRule="auto"/>
              <w:rPr>
                <w:rFonts w:ascii="Arial" w:hAnsi="Arial" w:cs="Arial"/>
                <w:sz w:val="18"/>
                <w:szCs w:val="18"/>
              </w:rPr>
            </w:pPr>
            <w:r w:rsidRPr="00F77A2B">
              <w:rPr>
                <w:rFonts w:ascii="Arial" w:hAnsi="Arial" w:cs="Arial"/>
                <w:sz w:val="18"/>
                <w:szCs w:val="18"/>
              </w:rPr>
              <w:t>Observación: 4</w:t>
            </w:r>
          </w:p>
        </w:tc>
        <w:tc>
          <w:tcPr>
            <w:tcW w:w="1393" w:type="pct"/>
          </w:tcPr>
          <w:p w14:paraId="42372CDD" w14:textId="77777777" w:rsidR="00807840" w:rsidRPr="00F77A2B" w:rsidRDefault="00807840" w:rsidP="00807840">
            <w:pPr>
              <w:spacing w:line="360" w:lineRule="auto"/>
              <w:jc w:val="both"/>
              <w:rPr>
                <w:rFonts w:ascii="Arial" w:hAnsi="Arial" w:cs="Arial"/>
                <w:sz w:val="18"/>
                <w:szCs w:val="18"/>
              </w:rPr>
            </w:pPr>
            <w:r w:rsidRPr="00F77A2B">
              <w:rPr>
                <w:rFonts w:ascii="Arial" w:hAnsi="Arial" w:cs="Arial"/>
                <w:sz w:val="18"/>
                <w:szCs w:val="18"/>
              </w:rPr>
              <w:t>Adquisiciones y servicios que no están debidamente justificados</w:t>
            </w:r>
          </w:p>
        </w:tc>
        <w:tc>
          <w:tcPr>
            <w:tcW w:w="1540" w:type="pct"/>
          </w:tcPr>
          <w:p w14:paraId="59C0E0B7" w14:textId="77777777" w:rsidR="00807840" w:rsidRPr="00F77A2B" w:rsidRDefault="00807840" w:rsidP="00807840">
            <w:pPr>
              <w:spacing w:line="360" w:lineRule="auto"/>
              <w:jc w:val="both"/>
              <w:rPr>
                <w:rFonts w:ascii="Arial" w:hAnsi="Arial" w:cs="Arial"/>
                <w:sz w:val="18"/>
                <w:szCs w:val="18"/>
              </w:rPr>
            </w:pPr>
            <w:r w:rsidRPr="00F77A2B">
              <w:rPr>
                <w:rFonts w:ascii="Arial" w:hAnsi="Arial" w:cs="Arial"/>
                <w:sz w:val="18"/>
                <w:szCs w:val="18"/>
              </w:rPr>
              <w:t>(1B) Falta de documentación comprobatoria de las erogaciones o que no reúne requisitos fiscales</w:t>
            </w:r>
          </w:p>
        </w:tc>
        <w:tc>
          <w:tcPr>
            <w:tcW w:w="1189" w:type="pct"/>
          </w:tcPr>
          <w:p w14:paraId="3137FE1F" w14:textId="6073E206" w:rsidR="00F77A2B" w:rsidRDefault="00F77A2B" w:rsidP="00F77A2B">
            <w:pPr>
              <w:spacing w:line="360" w:lineRule="auto"/>
              <w:jc w:val="right"/>
              <w:rPr>
                <w:rFonts w:ascii="Arial" w:hAnsi="Arial" w:cs="Arial"/>
                <w:sz w:val="18"/>
                <w:szCs w:val="18"/>
              </w:rPr>
            </w:pPr>
            <w:r w:rsidRPr="00F77A2B">
              <w:rPr>
                <w:rFonts w:ascii="Arial" w:hAnsi="Arial" w:cs="Arial"/>
                <w:sz w:val="18"/>
                <w:szCs w:val="18"/>
              </w:rPr>
              <w:t>50,000.00</w:t>
            </w:r>
          </w:p>
          <w:p w14:paraId="08BBE398" w14:textId="10B60059" w:rsidR="00807840" w:rsidRPr="00F77A2B" w:rsidRDefault="00807840" w:rsidP="00807840">
            <w:pPr>
              <w:spacing w:line="360" w:lineRule="auto"/>
              <w:jc w:val="center"/>
              <w:rPr>
                <w:rFonts w:ascii="Arial" w:hAnsi="Arial" w:cs="Arial"/>
                <w:sz w:val="18"/>
                <w:szCs w:val="18"/>
              </w:rPr>
            </w:pPr>
            <w:r w:rsidRPr="00F77A2B">
              <w:rPr>
                <w:rFonts w:ascii="Arial" w:hAnsi="Arial" w:cs="Arial"/>
                <w:sz w:val="18"/>
                <w:szCs w:val="18"/>
              </w:rPr>
              <w:t>Solventado</w:t>
            </w:r>
          </w:p>
        </w:tc>
      </w:tr>
      <w:tr w:rsidR="00807840" w:rsidRPr="00F77A2B" w14:paraId="72ECE141" w14:textId="2B16FCC9" w:rsidTr="00C91C71">
        <w:trPr>
          <w:jc w:val="center"/>
        </w:trPr>
        <w:tc>
          <w:tcPr>
            <w:tcW w:w="877" w:type="pct"/>
          </w:tcPr>
          <w:p w14:paraId="7532B850" w14:textId="77777777" w:rsidR="00807840" w:rsidRPr="00F77A2B" w:rsidRDefault="00807840" w:rsidP="00807840">
            <w:pPr>
              <w:spacing w:line="360" w:lineRule="auto"/>
              <w:rPr>
                <w:rFonts w:ascii="Arial" w:hAnsi="Arial" w:cs="Arial"/>
                <w:sz w:val="18"/>
                <w:szCs w:val="18"/>
              </w:rPr>
            </w:pPr>
            <w:r w:rsidRPr="00F77A2B">
              <w:rPr>
                <w:rFonts w:ascii="Arial" w:hAnsi="Arial" w:cs="Arial"/>
                <w:sz w:val="18"/>
                <w:szCs w:val="18"/>
              </w:rPr>
              <w:t>Resultado: 1</w:t>
            </w:r>
          </w:p>
          <w:p w14:paraId="35D5DBB6" w14:textId="77777777" w:rsidR="00807840" w:rsidRPr="00F77A2B" w:rsidRDefault="00807840" w:rsidP="00807840">
            <w:pPr>
              <w:spacing w:line="360" w:lineRule="auto"/>
              <w:rPr>
                <w:rFonts w:ascii="Arial" w:hAnsi="Arial" w:cs="Arial"/>
                <w:sz w:val="18"/>
                <w:szCs w:val="18"/>
              </w:rPr>
            </w:pPr>
            <w:r w:rsidRPr="00F77A2B">
              <w:rPr>
                <w:rFonts w:ascii="Arial" w:hAnsi="Arial" w:cs="Arial"/>
                <w:sz w:val="18"/>
                <w:szCs w:val="18"/>
              </w:rPr>
              <w:t>Observación: 5</w:t>
            </w:r>
          </w:p>
        </w:tc>
        <w:tc>
          <w:tcPr>
            <w:tcW w:w="1393" w:type="pct"/>
          </w:tcPr>
          <w:p w14:paraId="685A9853" w14:textId="77777777" w:rsidR="00807840" w:rsidRPr="00F77A2B" w:rsidRDefault="00807840" w:rsidP="00807840">
            <w:pPr>
              <w:spacing w:line="360" w:lineRule="auto"/>
              <w:jc w:val="both"/>
              <w:rPr>
                <w:rFonts w:ascii="Arial" w:hAnsi="Arial" w:cs="Arial"/>
                <w:sz w:val="18"/>
                <w:szCs w:val="18"/>
              </w:rPr>
            </w:pPr>
            <w:r w:rsidRPr="00F77A2B">
              <w:rPr>
                <w:rFonts w:ascii="Arial" w:hAnsi="Arial" w:cs="Arial"/>
                <w:sz w:val="18"/>
                <w:szCs w:val="18"/>
              </w:rPr>
              <w:t>Adquisiciones y servicios que no están debidamente justificados</w:t>
            </w:r>
          </w:p>
        </w:tc>
        <w:tc>
          <w:tcPr>
            <w:tcW w:w="1540" w:type="pct"/>
          </w:tcPr>
          <w:p w14:paraId="7692A5BB" w14:textId="77777777" w:rsidR="00807840" w:rsidRPr="00F77A2B" w:rsidRDefault="00807840" w:rsidP="00807840">
            <w:pPr>
              <w:spacing w:line="360" w:lineRule="auto"/>
              <w:jc w:val="both"/>
              <w:rPr>
                <w:rFonts w:ascii="Arial" w:hAnsi="Arial" w:cs="Arial"/>
                <w:sz w:val="18"/>
                <w:szCs w:val="18"/>
              </w:rPr>
            </w:pPr>
            <w:r w:rsidRPr="00F77A2B">
              <w:rPr>
                <w:rFonts w:ascii="Arial" w:hAnsi="Arial" w:cs="Arial"/>
                <w:sz w:val="18"/>
                <w:szCs w:val="18"/>
              </w:rPr>
              <w:t>(1B) Falta de documentación comprobatoria de las erogaciones o que no reúne requisitos fiscales</w:t>
            </w:r>
          </w:p>
        </w:tc>
        <w:tc>
          <w:tcPr>
            <w:tcW w:w="1189" w:type="pct"/>
          </w:tcPr>
          <w:p w14:paraId="70E040B3" w14:textId="1AD48F65" w:rsidR="00F77A2B" w:rsidRDefault="00F77A2B" w:rsidP="00F77A2B">
            <w:pPr>
              <w:spacing w:line="360" w:lineRule="auto"/>
              <w:jc w:val="right"/>
              <w:rPr>
                <w:rFonts w:ascii="Arial" w:hAnsi="Arial" w:cs="Arial"/>
                <w:sz w:val="18"/>
                <w:szCs w:val="18"/>
              </w:rPr>
            </w:pPr>
            <w:r w:rsidRPr="00F77A2B">
              <w:rPr>
                <w:rFonts w:ascii="Arial" w:hAnsi="Arial" w:cs="Arial"/>
                <w:sz w:val="18"/>
                <w:szCs w:val="18"/>
              </w:rPr>
              <w:t>119,000.00</w:t>
            </w:r>
          </w:p>
          <w:p w14:paraId="2BEC7832" w14:textId="05859636" w:rsidR="00807840" w:rsidRPr="00F77A2B" w:rsidRDefault="00807840" w:rsidP="00807840">
            <w:pPr>
              <w:spacing w:line="360" w:lineRule="auto"/>
              <w:jc w:val="center"/>
              <w:rPr>
                <w:rFonts w:ascii="Arial" w:hAnsi="Arial" w:cs="Arial"/>
                <w:sz w:val="18"/>
                <w:szCs w:val="18"/>
              </w:rPr>
            </w:pPr>
            <w:r w:rsidRPr="00F77A2B">
              <w:rPr>
                <w:rFonts w:ascii="Arial" w:hAnsi="Arial" w:cs="Arial"/>
                <w:sz w:val="18"/>
                <w:szCs w:val="18"/>
              </w:rPr>
              <w:t>Solventado</w:t>
            </w:r>
          </w:p>
        </w:tc>
      </w:tr>
      <w:tr w:rsidR="00807840" w:rsidRPr="00F77A2B" w14:paraId="1A4D4B4D" w14:textId="29CBF374" w:rsidTr="00C91C71">
        <w:trPr>
          <w:jc w:val="center"/>
        </w:trPr>
        <w:tc>
          <w:tcPr>
            <w:tcW w:w="877" w:type="pct"/>
          </w:tcPr>
          <w:p w14:paraId="048A713B" w14:textId="77777777" w:rsidR="00807840" w:rsidRPr="00F77A2B" w:rsidRDefault="00807840" w:rsidP="00807840">
            <w:pPr>
              <w:spacing w:line="360" w:lineRule="auto"/>
              <w:rPr>
                <w:rFonts w:ascii="Arial" w:hAnsi="Arial" w:cs="Arial"/>
                <w:sz w:val="18"/>
                <w:szCs w:val="18"/>
              </w:rPr>
            </w:pPr>
            <w:r w:rsidRPr="00F77A2B">
              <w:rPr>
                <w:rFonts w:ascii="Arial" w:hAnsi="Arial" w:cs="Arial"/>
                <w:sz w:val="18"/>
                <w:szCs w:val="18"/>
              </w:rPr>
              <w:t>Resultado: 1</w:t>
            </w:r>
          </w:p>
          <w:p w14:paraId="4E26863A" w14:textId="77777777" w:rsidR="00807840" w:rsidRPr="00F77A2B" w:rsidRDefault="00807840" w:rsidP="00807840">
            <w:pPr>
              <w:spacing w:line="360" w:lineRule="auto"/>
              <w:rPr>
                <w:rFonts w:ascii="Arial" w:hAnsi="Arial" w:cs="Arial"/>
                <w:sz w:val="18"/>
                <w:szCs w:val="18"/>
              </w:rPr>
            </w:pPr>
            <w:r w:rsidRPr="00F77A2B">
              <w:rPr>
                <w:rFonts w:ascii="Arial" w:hAnsi="Arial" w:cs="Arial"/>
                <w:sz w:val="18"/>
                <w:szCs w:val="18"/>
              </w:rPr>
              <w:t>Observación: 6</w:t>
            </w:r>
          </w:p>
        </w:tc>
        <w:tc>
          <w:tcPr>
            <w:tcW w:w="1393" w:type="pct"/>
          </w:tcPr>
          <w:p w14:paraId="36F835D7" w14:textId="77777777" w:rsidR="00807840" w:rsidRPr="00F77A2B" w:rsidRDefault="00807840" w:rsidP="00807840">
            <w:pPr>
              <w:spacing w:line="360" w:lineRule="auto"/>
              <w:jc w:val="both"/>
              <w:rPr>
                <w:rFonts w:ascii="Arial" w:hAnsi="Arial" w:cs="Arial"/>
                <w:sz w:val="18"/>
                <w:szCs w:val="18"/>
              </w:rPr>
            </w:pPr>
            <w:r w:rsidRPr="00F77A2B">
              <w:rPr>
                <w:rFonts w:ascii="Arial" w:hAnsi="Arial" w:cs="Arial"/>
                <w:sz w:val="18"/>
                <w:szCs w:val="18"/>
              </w:rPr>
              <w:t>Adquisiciones y servicios que no están debidamente justificados</w:t>
            </w:r>
          </w:p>
        </w:tc>
        <w:tc>
          <w:tcPr>
            <w:tcW w:w="1540" w:type="pct"/>
          </w:tcPr>
          <w:p w14:paraId="6B36399E" w14:textId="77777777" w:rsidR="00807840" w:rsidRPr="00F77A2B" w:rsidRDefault="00807840" w:rsidP="00807840">
            <w:pPr>
              <w:spacing w:line="360" w:lineRule="auto"/>
              <w:jc w:val="both"/>
              <w:rPr>
                <w:rFonts w:ascii="Arial" w:hAnsi="Arial" w:cs="Arial"/>
                <w:sz w:val="18"/>
                <w:szCs w:val="18"/>
              </w:rPr>
            </w:pPr>
            <w:r w:rsidRPr="00F77A2B">
              <w:rPr>
                <w:rFonts w:ascii="Arial" w:hAnsi="Arial" w:cs="Arial"/>
                <w:sz w:val="18"/>
                <w:szCs w:val="18"/>
              </w:rPr>
              <w:t>(1B) Falta de documentación comprobatoria de las erogaciones o que no reúne requisitos fiscales</w:t>
            </w:r>
          </w:p>
        </w:tc>
        <w:tc>
          <w:tcPr>
            <w:tcW w:w="1189" w:type="pct"/>
          </w:tcPr>
          <w:p w14:paraId="0B92E9E0" w14:textId="00D3F79B" w:rsidR="00F77A2B" w:rsidRDefault="00F77A2B" w:rsidP="00F77A2B">
            <w:pPr>
              <w:spacing w:line="360" w:lineRule="auto"/>
              <w:jc w:val="right"/>
              <w:rPr>
                <w:rFonts w:ascii="Arial" w:hAnsi="Arial" w:cs="Arial"/>
                <w:sz w:val="18"/>
                <w:szCs w:val="18"/>
              </w:rPr>
            </w:pPr>
            <w:r w:rsidRPr="00F77A2B">
              <w:rPr>
                <w:rFonts w:ascii="Arial" w:hAnsi="Arial" w:cs="Arial"/>
                <w:sz w:val="18"/>
                <w:szCs w:val="18"/>
              </w:rPr>
              <w:t>452,400.00</w:t>
            </w:r>
          </w:p>
          <w:p w14:paraId="10476217" w14:textId="75063E5A" w:rsidR="00807840" w:rsidRPr="00F77A2B" w:rsidRDefault="00807840" w:rsidP="00807840">
            <w:pPr>
              <w:spacing w:line="360" w:lineRule="auto"/>
              <w:jc w:val="center"/>
              <w:rPr>
                <w:rFonts w:ascii="Arial" w:hAnsi="Arial" w:cs="Arial"/>
                <w:sz w:val="18"/>
                <w:szCs w:val="18"/>
              </w:rPr>
            </w:pPr>
            <w:r w:rsidRPr="00F77A2B">
              <w:rPr>
                <w:rFonts w:ascii="Arial" w:hAnsi="Arial" w:cs="Arial"/>
                <w:sz w:val="18"/>
                <w:szCs w:val="18"/>
              </w:rPr>
              <w:t>Solventado</w:t>
            </w:r>
          </w:p>
        </w:tc>
      </w:tr>
      <w:tr w:rsidR="00807840" w:rsidRPr="00F77A2B" w14:paraId="35DA0DAC" w14:textId="1D8AC1A2" w:rsidTr="00C91C71">
        <w:trPr>
          <w:jc w:val="center"/>
        </w:trPr>
        <w:tc>
          <w:tcPr>
            <w:tcW w:w="877" w:type="pct"/>
          </w:tcPr>
          <w:p w14:paraId="224E87D7" w14:textId="77777777" w:rsidR="00807840" w:rsidRPr="00F77A2B" w:rsidRDefault="00807840" w:rsidP="00807840">
            <w:pPr>
              <w:spacing w:line="360" w:lineRule="auto"/>
              <w:rPr>
                <w:rFonts w:ascii="Arial" w:hAnsi="Arial" w:cs="Arial"/>
                <w:sz w:val="18"/>
                <w:szCs w:val="18"/>
              </w:rPr>
            </w:pPr>
            <w:r w:rsidRPr="00F77A2B">
              <w:rPr>
                <w:rFonts w:ascii="Arial" w:hAnsi="Arial" w:cs="Arial"/>
                <w:sz w:val="18"/>
                <w:szCs w:val="18"/>
              </w:rPr>
              <w:t>Resultado: 1</w:t>
            </w:r>
          </w:p>
          <w:p w14:paraId="39BE05CB" w14:textId="77777777" w:rsidR="00807840" w:rsidRPr="00F77A2B" w:rsidRDefault="00807840" w:rsidP="00807840">
            <w:pPr>
              <w:spacing w:line="360" w:lineRule="auto"/>
              <w:rPr>
                <w:rFonts w:ascii="Arial" w:hAnsi="Arial" w:cs="Arial"/>
                <w:sz w:val="18"/>
                <w:szCs w:val="18"/>
              </w:rPr>
            </w:pPr>
            <w:r w:rsidRPr="00F77A2B">
              <w:rPr>
                <w:rFonts w:ascii="Arial" w:hAnsi="Arial" w:cs="Arial"/>
                <w:sz w:val="18"/>
                <w:szCs w:val="18"/>
              </w:rPr>
              <w:t>Observación: 7</w:t>
            </w:r>
          </w:p>
        </w:tc>
        <w:tc>
          <w:tcPr>
            <w:tcW w:w="1393" w:type="pct"/>
          </w:tcPr>
          <w:p w14:paraId="49F1098C" w14:textId="77777777" w:rsidR="00807840" w:rsidRPr="00F77A2B" w:rsidRDefault="00807840" w:rsidP="00807840">
            <w:pPr>
              <w:spacing w:line="360" w:lineRule="auto"/>
              <w:jc w:val="both"/>
              <w:rPr>
                <w:rFonts w:ascii="Arial" w:hAnsi="Arial" w:cs="Arial"/>
                <w:sz w:val="18"/>
                <w:szCs w:val="18"/>
              </w:rPr>
            </w:pPr>
            <w:r w:rsidRPr="00F77A2B">
              <w:rPr>
                <w:rFonts w:ascii="Arial" w:hAnsi="Arial" w:cs="Arial"/>
                <w:sz w:val="18"/>
                <w:szCs w:val="18"/>
              </w:rPr>
              <w:t>Adquisiciones y servicios que no están debidamente justificados</w:t>
            </w:r>
          </w:p>
        </w:tc>
        <w:tc>
          <w:tcPr>
            <w:tcW w:w="1540" w:type="pct"/>
          </w:tcPr>
          <w:p w14:paraId="3F0820AB" w14:textId="77777777" w:rsidR="00807840" w:rsidRPr="00F77A2B" w:rsidRDefault="00807840" w:rsidP="00807840">
            <w:pPr>
              <w:spacing w:line="360" w:lineRule="auto"/>
              <w:jc w:val="both"/>
              <w:rPr>
                <w:rFonts w:ascii="Arial" w:hAnsi="Arial" w:cs="Arial"/>
                <w:sz w:val="18"/>
                <w:szCs w:val="18"/>
              </w:rPr>
            </w:pPr>
            <w:r w:rsidRPr="00F77A2B">
              <w:rPr>
                <w:rFonts w:ascii="Arial" w:hAnsi="Arial" w:cs="Arial"/>
                <w:sz w:val="18"/>
                <w:szCs w:val="18"/>
              </w:rPr>
              <w:t>(1B) Falta de documentación comprobatoria de las erogaciones o que no reúne requisitos fiscales</w:t>
            </w:r>
          </w:p>
        </w:tc>
        <w:tc>
          <w:tcPr>
            <w:tcW w:w="1189" w:type="pct"/>
          </w:tcPr>
          <w:p w14:paraId="4A9128A1" w14:textId="49048A02" w:rsidR="00F77A2B" w:rsidRDefault="00F77A2B" w:rsidP="00F77A2B">
            <w:pPr>
              <w:spacing w:line="360" w:lineRule="auto"/>
              <w:jc w:val="right"/>
              <w:rPr>
                <w:rFonts w:ascii="Arial" w:hAnsi="Arial" w:cs="Arial"/>
                <w:sz w:val="18"/>
                <w:szCs w:val="18"/>
              </w:rPr>
            </w:pPr>
            <w:r w:rsidRPr="00F77A2B">
              <w:rPr>
                <w:rFonts w:ascii="Arial" w:hAnsi="Arial" w:cs="Arial"/>
                <w:sz w:val="18"/>
                <w:szCs w:val="18"/>
              </w:rPr>
              <w:t>87,000.00</w:t>
            </w:r>
          </w:p>
          <w:p w14:paraId="6F331CF2" w14:textId="6F2DC951" w:rsidR="00807840" w:rsidRPr="00F77A2B" w:rsidRDefault="00807840" w:rsidP="00807840">
            <w:pPr>
              <w:spacing w:line="360" w:lineRule="auto"/>
              <w:jc w:val="center"/>
              <w:rPr>
                <w:rFonts w:ascii="Arial" w:hAnsi="Arial" w:cs="Arial"/>
                <w:sz w:val="18"/>
                <w:szCs w:val="18"/>
              </w:rPr>
            </w:pPr>
            <w:r w:rsidRPr="00F77A2B">
              <w:rPr>
                <w:rFonts w:ascii="Arial" w:hAnsi="Arial" w:cs="Arial"/>
                <w:sz w:val="18"/>
                <w:szCs w:val="18"/>
              </w:rPr>
              <w:t>Solventado</w:t>
            </w:r>
          </w:p>
        </w:tc>
      </w:tr>
      <w:tr w:rsidR="00807840" w:rsidRPr="00F77A2B" w14:paraId="1D07C918" w14:textId="16EA597E" w:rsidTr="00C91C71">
        <w:trPr>
          <w:jc w:val="center"/>
        </w:trPr>
        <w:tc>
          <w:tcPr>
            <w:tcW w:w="877" w:type="pct"/>
          </w:tcPr>
          <w:p w14:paraId="094B5941" w14:textId="77777777" w:rsidR="00807840" w:rsidRPr="00F77A2B" w:rsidRDefault="00807840" w:rsidP="00807840">
            <w:pPr>
              <w:spacing w:line="360" w:lineRule="auto"/>
              <w:rPr>
                <w:rFonts w:ascii="Arial" w:hAnsi="Arial" w:cs="Arial"/>
                <w:sz w:val="18"/>
                <w:szCs w:val="18"/>
              </w:rPr>
            </w:pPr>
            <w:r w:rsidRPr="00F77A2B">
              <w:rPr>
                <w:rFonts w:ascii="Arial" w:hAnsi="Arial" w:cs="Arial"/>
                <w:sz w:val="18"/>
                <w:szCs w:val="18"/>
              </w:rPr>
              <w:t>Resultado: 1</w:t>
            </w:r>
          </w:p>
          <w:p w14:paraId="2AABB6F5" w14:textId="77777777" w:rsidR="00807840" w:rsidRPr="00F77A2B" w:rsidRDefault="00807840" w:rsidP="00807840">
            <w:pPr>
              <w:spacing w:line="360" w:lineRule="auto"/>
              <w:rPr>
                <w:rFonts w:ascii="Arial" w:hAnsi="Arial" w:cs="Arial"/>
                <w:sz w:val="18"/>
                <w:szCs w:val="18"/>
              </w:rPr>
            </w:pPr>
            <w:r w:rsidRPr="00F77A2B">
              <w:rPr>
                <w:rFonts w:ascii="Arial" w:hAnsi="Arial" w:cs="Arial"/>
                <w:sz w:val="18"/>
                <w:szCs w:val="18"/>
              </w:rPr>
              <w:t>Observación: 8</w:t>
            </w:r>
          </w:p>
        </w:tc>
        <w:tc>
          <w:tcPr>
            <w:tcW w:w="1393" w:type="pct"/>
          </w:tcPr>
          <w:p w14:paraId="18968C27" w14:textId="77777777" w:rsidR="00807840" w:rsidRPr="00F77A2B" w:rsidRDefault="00807840" w:rsidP="00807840">
            <w:pPr>
              <w:spacing w:line="360" w:lineRule="auto"/>
              <w:jc w:val="both"/>
              <w:rPr>
                <w:rFonts w:ascii="Arial" w:hAnsi="Arial" w:cs="Arial"/>
                <w:sz w:val="18"/>
                <w:szCs w:val="18"/>
              </w:rPr>
            </w:pPr>
            <w:r w:rsidRPr="00F77A2B">
              <w:rPr>
                <w:rFonts w:ascii="Arial" w:hAnsi="Arial" w:cs="Arial"/>
                <w:sz w:val="18"/>
                <w:szCs w:val="18"/>
              </w:rPr>
              <w:t>Adquisiciones y servicios que no están debidamente justificados</w:t>
            </w:r>
          </w:p>
        </w:tc>
        <w:tc>
          <w:tcPr>
            <w:tcW w:w="1540" w:type="pct"/>
          </w:tcPr>
          <w:p w14:paraId="628B8204" w14:textId="77777777" w:rsidR="00807840" w:rsidRPr="00F77A2B" w:rsidRDefault="00807840" w:rsidP="00807840">
            <w:pPr>
              <w:spacing w:line="360" w:lineRule="auto"/>
              <w:jc w:val="both"/>
              <w:rPr>
                <w:rFonts w:ascii="Arial" w:hAnsi="Arial" w:cs="Arial"/>
                <w:sz w:val="18"/>
                <w:szCs w:val="18"/>
              </w:rPr>
            </w:pPr>
            <w:r w:rsidRPr="00F77A2B">
              <w:rPr>
                <w:rFonts w:ascii="Arial" w:hAnsi="Arial" w:cs="Arial"/>
                <w:sz w:val="18"/>
                <w:szCs w:val="18"/>
              </w:rPr>
              <w:t>(1B) Falta de documentación comprobatoria de las erogaciones o que no reúne requisitos fiscales</w:t>
            </w:r>
          </w:p>
        </w:tc>
        <w:tc>
          <w:tcPr>
            <w:tcW w:w="1189" w:type="pct"/>
          </w:tcPr>
          <w:p w14:paraId="3FAFB13F" w14:textId="4FD158D2" w:rsidR="00F77A2B" w:rsidRDefault="00F77A2B" w:rsidP="00F77A2B">
            <w:pPr>
              <w:spacing w:line="360" w:lineRule="auto"/>
              <w:jc w:val="right"/>
              <w:rPr>
                <w:rFonts w:ascii="Arial" w:hAnsi="Arial" w:cs="Arial"/>
                <w:sz w:val="18"/>
                <w:szCs w:val="18"/>
              </w:rPr>
            </w:pPr>
          </w:p>
          <w:p w14:paraId="3777E7B4" w14:textId="59F5A45F" w:rsidR="00807840" w:rsidRPr="00F77A2B" w:rsidRDefault="00EF22CC" w:rsidP="00EF22CC">
            <w:pPr>
              <w:spacing w:line="360" w:lineRule="auto"/>
              <w:jc w:val="center"/>
              <w:rPr>
                <w:rFonts w:ascii="Arial" w:hAnsi="Arial" w:cs="Arial"/>
                <w:sz w:val="18"/>
                <w:szCs w:val="18"/>
              </w:rPr>
            </w:pPr>
            <w:r w:rsidRPr="00F77A2B">
              <w:rPr>
                <w:rFonts w:ascii="Arial" w:hAnsi="Arial" w:cs="Arial"/>
                <w:sz w:val="18"/>
                <w:szCs w:val="18"/>
              </w:rPr>
              <w:t>Solicitud de Aclaración</w:t>
            </w:r>
          </w:p>
        </w:tc>
      </w:tr>
      <w:tr w:rsidR="00807840" w:rsidRPr="00F77A2B" w14:paraId="20E76DBB" w14:textId="0E00AF53" w:rsidTr="00C91C71">
        <w:trPr>
          <w:jc w:val="center"/>
        </w:trPr>
        <w:tc>
          <w:tcPr>
            <w:tcW w:w="877" w:type="pct"/>
          </w:tcPr>
          <w:p w14:paraId="4EBA57F0" w14:textId="77777777" w:rsidR="00807840" w:rsidRPr="00F77A2B" w:rsidRDefault="00807840" w:rsidP="00807840">
            <w:pPr>
              <w:spacing w:line="360" w:lineRule="auto"/>
              <w:rPr>
                <w:rFonts w:ascii="Arial" w:hAnsi="Arial" w:cs="Arial"/>
                <w:sz w:val="18"/>
                <w:szCs w:val="18"/>
              </w:rPr>
            </w:pPr>
            <w:r w:rsidRPr="00F77A2B">
              <w:rPr>
                <w:rFonts w:ascii="Arial" w:hAnsi="Arial" w:cs="Arial"/>
                <w:sz w:val="18"/>
                <w:szCs w:val="18"/>
              </w:rPr>
              <w:t>Resultado: 2</w:t>
            </w:r>
          </w:p>
          <w:p w14:paraId="5DCC7132" w14:textId="77777777" w:rsidR="00807840" w:rsidRPr="00F77A2B" w:rsidRDefault="00807840" w:rsidP="00807840">
            <w:pPr>
              <w:spacing w:line="360" w:lineRule="auto"/>
              <w:rPr>
                <w:rFonts w:ascii="Arial" w:hAnsi="Arial" w:cs="Arial"/>
                <w:sz w:val="18"/>
                <w:szCs w:val="18"/>
              </w:rPr>
            </w:pPr>
            <w:r w:rsidRPr="00F77A2B">
              <w:rPr>
                <w:rFonts w:ascii="Arial" w:hAnsi="Arial" w:cs="Arial"/>
                <w:sz w:val="18"/>
                <w:szCs w:val="18"/>
              </w:rPr>
              <w:t>Observación: 9</w:t>
            </w:r>
          </w:p>
        </w:tc>
        <w:tc>
          <w:tcPr>
            <w:tcW w:w="1393" w:type="pct"/>
          </w:tcPr>
          <w:p w14:paraId="071F714C" w14:textId="77777777" w:rsidR="00807840" w:rsidRPr="00F77A2B" w:rsidRDefault="00807840" w:rsidP="00807840">
            <w:pPr>
              <w:spacing w:line="360" w:lineRule="auto"/>
              <w:jc w:val="both"/>
              <w:rPr>
                <w:rFonts w:ascii="Arial" w:hAnsi="Arial" w:cs="Arial"/>
                <w:sz w:val="18"/>
                <w:szCs w:val="18"/>
              </w:rPr>
            </w:pPr>
            <w:r w:rsidRPr="00F77A2B">
              <w:rPr>
                <w:rFonts w:ascii="Arial" w:hAnsi="Arial" w:cs="Arial"/>
                <w:sz w:val="18"/>
                <w:szCs w:val="18"/>
              </w:rPr>
              <w:t>Tabulador de sueldos</w:t>
            </w:r>
          </w:p>
        </w:tc>
        <w:tc>
          <w:tcPr>
            <w:tcW w:w="1540" w:type="pct"/>
          </w:tcPr>
          <w:p w14:paraId="5C4A13D3" w14:textId="77777777" w:rsidR="00807840" w:rsidRPr="00F77A2B" w:rsidRDefault="00807840" w:rsidP="00807840">
            <w:pPr>
              <w:spacing w:line="360" w:lineRule="auto"/>
              <w:jc w:val="both"/>
              <w:rPr>
                <w:rFonts w:ascii="Arial" w:hAnsi="Arial" w:cs="Arial"/>
                <w:sz w:val="18"/>
                <w:szCs w:val="18"/>
              </w:rPr>
            </w:pPr>
            <w:r w:rsidRPr="00F77A2B">
              <w:rPr>
                <w:rFonts w:ascii="Arial" w:hAnsi="Arial" w:cs="Arial"/>
                <w:sz w:val="18"/>
                <w:szCs w:val="18"/>
              </w:rPr>
              <w:t>(1C) Falta de autorización o justificación de las erogaciones</w:t>
            </w:r>
          </w:p>
        </w:tc>
        <w:tc>
          <w:tcPr>
            <w:tcW w:w="1189" w:type="pct"/>
          </w:tcPr>
          <w:p w14:paraId="65BB58CA" w14:textId="77777777" w:rsidR="00F77A2B" w:rsidRDefault="00F77A2B" w:rsidP="00F77A2B">
            <w:pPr>
              <w:spacing w:line="360" w:lineRule="auto"/>
              <w:jc w:val="right"/>
              <w:rPr>
                <w:rFonts w:ascii="Arial" w:hAnsi="Arial" w:cs="Arial"/>
                <w:sz w:val="18"/>
                <w:szCs w:val="18"/>
              </w:rPr>
            </w:pPr>
          </w:p>
          <w:p w14:paraId="4B52A8D7" w14:textId="0FA5C676" w:rsidR="00807840" w:rsidRPr="00F77A2B" w:rsidRDefault="00807840" w:rsidP="00807840">
            <w:pPr>
              <w:spacing w:line="360" w:lineRule="auto"/>
              <w:jc w:val="center"/>
              <w:rPr>
                <w:rFonts w:ascii="Arial" w:hAnsi="Arial" w:cs="Arial"/>
                <w:sz w:val="18"/>
                <w:szCs w:val="18"/>
              </w:rPr>
            </w:pPr>
            <w:r w:rsidRPr="00F77A2B">
              <w:rPr>
                <w:rFonts w:ascii="Arial" w:hAnsi="Arial" w:cs="Arial"/>
                <w:sz w:val="18"/>
                <w:szCs w:val="18"/>
              </w:rPr>
              <w:t>Solventado</w:t>
            </w:r>
          </w:p>
        </w:tc>
      </w:tr>
      <w:tr w:rsidR="00807840" w:rsidRPr="00F77A2B" w14:paraId="5F398CE0" w14:textId="3D2427F5" w:rsidTr="00C91C71">
        <w:trPr>
          <w:jc w:val="center"/>
        </w:trPr>
        <w:tc>
          <w:tcPr>
            <w:tcW w:w="877" w:type="pct"/>
          </w:tcPr>
          <w:p w14:paraId="69695DDF" w14:textId="77777777" w:rsidR="00807840" w:rsidRPr="00F77A2B" w:rsidRDefault="00807840" w:rsidP="00807840">
            <w:pPr>
              <w:spacing w:line="360" w:lineRule="auto"/>
              <w:rPr>
                <w:rFonts w:ascii="Arial" w:hAnsi="Arial" w:cs="Arial"/>
                <w:sz w:val="18"/>
                <w:szCs w:val="18"/>
              </w:rPr>
            </w:pPr>
            <w:r w:rsidRPr="00F77A2B">
              <w:rPr>
                <w:rFonts w:ascii="Arial" w:hAnsi="Arial" w:cs="Arial"/>
                <w:sz w:val="18"/>
                <w:szCs w:val="18"/>
              </w:rPr>
              <w:t>Resultado: 3</w:t>
            </w:r>
          </w:p>
          <w:p w14:paraId="0A432408" w14:textId="77777777" w:rsidR="00807840" w:rsidRPr="00F77A2B" w:rsidRDefault="00807840" w:rsidP="00807840">
            <w:pPr>
              <w:spacing w:line="360" w:lineRule="auto"/>
              <w:rPr>
                <w:rFonts w:ascii="Arial" w:hAnsi="Arial" w:cs="Arial"/>
                <w:sz w:val="18"/>
                <w:szCs w:val="18"/>
              </w:rPr>
            </w:pPr>
            <w:r w:rsidRPr="00F77A2B">
              <w:rPr>
                <w:rFonts w:ascii="Arial" w:hAnsi="Arial" w:cs="Arial"/>
                <w:sz w:val="18"/>
                <w:szCs w:val="18"/>
              </w:rPr>
              <w:t>Observación: 10</w:t>
            </w:r>
          </w:p>
        </w:tc>
        <w:tc>
          <w:tcPr>
            <w:tcW w:w="1393" w:type="pct"/>
          </w:tcPr>
          <w:p w14:paraId="4CCA0F96" w14:textId="77777777" w:rsidR="00807840" w:rsidRPr="00F77A2B" w:rsidRDefault="00807840" w:rsidP="00807840">
            <w:pPr>
              <w:spacing w:line="360" w:lineRule="auto"/>
              <w:jc w:val="both"/>
              <w:rPr>
                <w:rFonts w:ascii="Arial" w:hAnsi="Arial" w:cs="Arial"/>
                <w:sz w:val="18"/>
                <w:szCs w:val="18"/>
              </w:rPr>
            </w:pPr>
            <w:r w:rsidRPr="00F77A2B">
              <w:rPr>
                <w:rFonts w:ascii="Arial" w:hAnsi="Arial" w:cs="Arial"/>
                <w:sz w:val="18"/>
                <w:szCs w:val="18"/>
              </w:rPr>
              <w:t>Ayudas sociales que no están debidamente justificadas</w:t>
            </w:r>
          </w:p>
        </w:tc>
        <w:tc>
          <w:tcPr>
            <w:tcW w:w="1540" w:type="pct"/>
          </w:tcPr>
          <w:p w14:paraId="7EC4CEAC" w14:textId="77777777" w:rsidR="00807840" w:rsidRPr="00F77A2B" w:rsidRDefault="00807840" w:rsidP="00807840">
            <w:pPr>
              <w:spacing w:line="360" w:lineRule="auto"/>
              <w:jc w:val="both"/>
              <w:rPr>
                <w:rFonts w:ascii="Arial" w:hAnsi="Arial" w:cs="Arial"/>
                <w:sz w:val="18"/>
                <w:szCs w:val="18"/>
              </w:rPr>
            </w:pPr>
            <w:r w:rsidRPr="00F77A2B">
              <w:rPr>
                <w:rFonts w:ascii="Arial" w:hAnsi="Arial" w:cs="Arial"/>
                <w:sz w:val="18"/>
                <w:szCs w:val="18"/>
              </w:rPr>
              <w:t>(1C) Falta de autorización o justificación de las erogaciones</w:t>
            </w:r>
          </w:p>
        </w:tc>
        <w:tc>
          <w:tcPr>
            <w:tcW w:w="1189" w:type="pct"/>
          </w:tcPr>
          <w:p w14:paraId="23A96520" w14:textId="668B7158" w:rsidR="00F77A2B" w:rsidRDefault="00F77A2B" w:rsidP="00F77A2B">
            <w:pPr>
              <w:spacing w:line="360" w:lineRule="auto"/>
              <w:jc w:val="right"/>
              <w:rPr>
                <w:rFonts w:ascii="Arial" w:hAnsi="Arial" w:cs="Arial"/>
                <w:sz w:val="18"/>
                <w:szCs w:val="18"/>
              </w:rPr>
            </w:pPr>
            <w:r w:rsidRPr="00F77A2B">
              <w:rPr>
                <w:rFonts w:ascii="Arial" w:hAnsi="Arial" w:cs="Arial"/>
                <w:sz w:val="18"/>
                <w:szCs w:val="18"/>
              </w:rPr>
              <w:t>205,533.00</w:t>
            </w:r>
          </w:p>
          <w:p w14:paraId="2F1DB267" w14:textId="1B90F8E7" w:rsidR="00807840" w:rsidRPr="00F77A2B" w:rsidRDefault="00807840" w:rsidP="00807840">
            <w:pPr>
              <w:spacing w:line="360" w:lineRule="auto"/>
              <w:jc w:val="center"/>
              <w:rPr>
                <w:rFonts w:ascii="Arial" w:hAnsi="Arial" w:cs="Arial"/>
                <w:sz w:val="18"/>
                <w:szCs w:val="18"/>
              </w:rPr>
            </w:pPr>
            <w:r w:rsidRPr="00F77A2B">
              <w:rPr>
                <w:rFonts w:ascii="Arial" w:hAnsi="Arial" w:cs="Arial"/>
                <w:sz w:val="18"/>
                <w:szCs w:val="18"/>
              </w:rPr>
              <w:t>Solventado</w:t>
            </w:r>
          </w:p>
        </w:tc>
      </w:tr>
      <w:tr w:rsidR="00F77A2B" w:rsidRPr="00F77A2B" w14:paraId="5DC5DEE2" w14:textId="77777777" w:rsidTr="00C91C71">
        <w:trPr>
          <w:jc w:val="center"/>
        </w:trPr>
        <w:tc>
          <w:tcPr>
            <w:tcW w:w="877" w:type="pct"/>
          </w:tcPr>
          <w:p w14:paraId="6050CDA9" w14:textId="77777777" w:rsidR="00F77A2B" w:rsidRPr="00F77A2B" w:rsidRDefault="00F77A2B" w:rsidP="00807840">
            <w:pPr>
              <w:spacing w:line="360" w:lineRule="auto"/>
              <w:rPr>
                <w:rFonts w:ascii="Arial" w:hAnsi="Arial" w:cs="Arial"/>
                <w:b/>
                <w:sz w:val="18"/>
                <w:szCs w:val="18"/>
              </w:rPr>
            </w:pPr>
          </w:p>
        </w:tc>
        <w:tc>
          <w:tcPr>
            <w:tcW w:w="1393" w:type="pct"/>
          </w:tcPr>
          <w:p w14:paraId="16EEB97E" w14:textId="77777777" w:rsidR="00F77A2B" w:rsidRPr="00F77A2B" w:rsidRDefault="00F77A2B" w:rsidP="00807840">
            <w:pPr>
              <w:spacing w:line="360" w:lineRule="auto"/>
              <w:jc w:val="both"/>
              <w:rPr>
                <w:rFonts w:ascii="Arial" w:hAnsi="Arial" w:cs="Arial"/>
                <w:b/>
                <w:sz w:val="18"/>
                <w:szCs w:val="18"/>
              </w:rPr>
            </w:pPr>
          </w:p>
        </w:tc>
        <w:tc>
          <w:tcPr>
            <w:tcW w:w="1540" w:type="pct"/>
          </w:tcPr>
          <w:p w14:paraId="5F4EDC3B" w14:textId="6D32C945" w:rsidR="00F77A2B" w:rsidRPr="00F77A2B" w:rsidRDefault="00F77A2B" w:rsidP="00F77A2B">
            <w:pPr>
              <w:spacing w:line="360" w:lineRule="auto"/>
              <w:jc w:val="right"/>
              <w:rPr>
                <w:rFonts w:ascii="Arial" w:hAnsi="Arial" w:cs="Arial"/>
                <w:b/>
                <w:sz w:val="18"/>
                <w:szCs w:val="18"/>
              </w:rPr>
            </w:pPr>
            <w:r w:rsidRPr="00F77A2B">
              <w:rPr>
                <w:rFonts w:ascii="Arial" w:hAnsi="Arial" w:cs="Arial"/>
                <w:b/>
                <w:sz w:val="18"/>
                <w:szCs w:val="18"/>
              </w:rPr>
              <w:t>Total</w:t>
            </w:r>
          </w:p>
        </w:tc>
        <w:tc>
          <w:tcPr>
            <w:tcW w:w="1189" w:type="pct"/>
          </w:tcPr>
          <w:p w14:paraId="6F63ABE2" w14:textId="37F8F969" w:rsidR="00F77A2B" w:rsidRPr="00F77A2B" w:rsidRDefault="00F77A2B" w:rsidP="00F77A2B">
            <w:pPr>
              <w:spacing w:line="360" w:lineRule="auto"/>
              <w:jc w:val="right"/>
              <w:rPr>
                <w:rFonts w:ascii="Arial" w:hAnsi="Arial" w:cs="Arial"/>
                <w:b/>
                <w:sz w:val="18"/>
                <w:szCs w:val="18"/>
              </w:rPr>
            </w:pPr>
            <w:r w:rsidRPr="00F77A2B">
              <w:rPr>
                <w:rFonts w:ascii="Arial" w:hAnsi="Arial" w:cs="Arial"/>
                <w:b/>
                <w:sz w:val="18"/>
                <w:szCs w:val="18"/>
              </w:rPr>
              <w:t>$1,130,778.28</w:t>
            </w:r>
          </w:p>
        </w:tc>
      </w:tr>
    </w:tbl>
    <w:p w14:paraId="6746D086" w14:textId="480AD31C" w:rsidR="00C91C71" w:rsidRDefault="00C91C71" w:rsidP="00C91C71">
      <w:pPr>
        <w:spacing w:line="360" w:lineRule="auto"/>
        <w:ind w:right="193"/>
        <w:jc w:val="both"/>
        <w:rPr>
          <w:rFonts w:ascii="Arial" w:hAnsi="Arial" w:cs="Arial"/>
          <w:b/>
        </w:rPr>
      </w:pPr>
    </w:p>
    <w:p w14:paraId="6251C4B1" w14:textId="77777777" w:rsidR="00C91C71" w:rsidRPr="00C91C71" w:rsidRDefault="00C91C71" w:rsidP="00C91C71">
      <w:pPr>
        <w:spacing w:line="360" w:lineRule="auto"/>
        <w:ind w:right="193"/>
        <w:jc w:val="both"/>
        <w:rPr>
          <w:rFonts w:ascii="Arial" w:hAnsi="Arial" w:cs="Arial"/>
          <w:b/>
        </w:rPr>
      </w:pPr>
    </w:p>
    <w:p w14:paraId="699D2A8C" w14:textId="77777777" w:rsidR="00C91C71" w:rsidRDefault="00C91C71" w:rsidP="00C91C71">
      <w:pPr>
        <w:spacing w:line="360" w:lineRule="auto"/>
        <w:ind w:right="193"/>
        <w:jc w:val="both"/>
        <w:rPr>
          <w:rFonts w:ascii="Arial" w:hAnsi="Arial" w:cs="Arial"/>
          <w:b/>
        </w:rPr>
      </w:pPr>
    </w:p>
    <w:p w14:paraId="53585789" w14:textId="5AEA4D1D" w:rsidR="00437992" w:rsidRPr="005C697A" w:rsidRDefault="00437992" w:rsidP="00C91C71">
      <w:pPr>
        <w:spacing w:line="360" w:lineRule="auto"/>
        <w:ind w:right="193"/>
        <w:jc w:val="both"/>
        <w:rPr>
          <w:rFonts w:ascii="Arial" w:hAnsi="Arial" w:cs="Arial"/>
          <w:b/>
        </w:rPr>
      </w:pPr>
      <w:r w:rsidRPr="005C697A">
        <w:rPr>
          <w:rFonts w:ascii="Arial" w:hAnsi="Arial" w:cs="Arial"/>
          <w:b/>
        </w:rPr>
        <w:lastRenderedPageBreak/>
        <w:t xml:space="preserve">B. </w:t>
      </w:r>
      <w:r w:rsidRPr="005C697A">
        <w:rPr>
          <w:rFonts w:ascii="Arial" w:hAnsi="Arial" w:cs="Arial"/>
          <w:b/>
          <w:bCs/>
        </w:rPr>
        <w:t>Resumen General de Observaciones y Solventaciones en Materia Financiera</w:t>
      </w:r>
    </w:p>
    <w:p w14:paraId="7F23042C" w14:textId="77777777" w:rsidR="00437992" w:rsidRPr="005C697A" w:rsidRDefault="00437992" w:rsidP="00437992">
      <w:pPr>
        <w:spacing w:line="276" w:lineRule="auto"/>
        <w:ind w:right="190"/>
        <w:jc w:val="both"/>
        <w:rPr>
          <w:rFonts w:ascii="Arial" w:hAnsi="Arial" w:cs="Arial"/>
          <w:b/>
        </w:rPr>
      </w:pPr>
    </w:p>
    <w:p w14:paraId="7D641147" w14:textId="77777777" w:rsidR="00437992" w:rsidRPr="005C697A" w:rsidRDefault="00437992" w:rsidP="00437992">
      <w:pPr>
        <w:spacing w:line="360" w:lineRule="auto"/>
        <w:ind w:right="49"/>
        <w:jc w:val="both"/>
        <w:rPr>
          <w:rFonts w:ascii="Arial" w:hAnsi="Arial" w:cs="Arial"/>
        </w:rPr>
      </w:pPr>
      <w:r w:rsidRPr="005C697A">
        <w:rPr>
          <w:rFonts w:ascii="Arial" w:hAnsi="Arial" w:cs="Arial"/>
        </w:rPr>
        <w:t>Durante el proceso de fiscalización, y como resultado de los procedimientos de auditoría, se realizaron observaciones de las cuales se recibieron solventaciones por parte del ente auditado como se detalla en el cuadro siguiente:</w:t>
      </w:r>
    </w:p>
    <w:p w14:paraId="02F7D665" w14:textId="77777777" w:rsidR="00437992" w:rsidRPr="005C697A" w:rsidRDefault="00437992" w:rsidP="00437992">
      <w:pPr>
        <w:spacing w:line="360" w:lineRule="auto"/>
        <w:jc w:val="both"/>
        <w:rPr>
          <w:rFonts w:ascii="Arial" w:hAnsi="Arial" w:cs="Arial"/>
          <w:b/>
          <w:bCs/>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843"/>
        <w:gridCol w:w="1701"/>
        <w:gridCol w:w="1281"/>
        <w:gridCol w:w="1843"/>
      </w:tblGrid>
      <w:tr w:rsidR="00437992" w:rsidRPr="00C91C71" w14:paraId="0CC59018" w14:textId="77777777" w:rsidTr="00533CCC">
        <w:trPr>
          <w:trHeight w:val="397"/>
          <w:tblHeader/>
          <w:jc w:val="center"/>
        </w:trPr>
        <w:tc>
          <w:tcPr>
            <w:tcW w:w="9498"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8E88F12" w14:textId="77777777" w:rsidR="00437992" w:rsidRPr="00C91C71" w:rsidRDefault="00437992" w:rsidP="00ED037B">
            <w:pPr>
              <w:spacing w:line="360" w:lineRule="auto"/>
              <w:jc w:val="center"/>
              <w:rPr>
                <w:rFonts w:ascii="Arial" w:hAnsi="Arial" w:cs="Arial"/>
                <w:b/>
                <w:bCs/>
                <w:sz w:val="18"/>
                <w:szCs w:val="18"/>
              </w:rPr>
            </w:pPr>
            <w:r w:rsidRPr="00C91C71">
              <w:rPr>
                <w:rFonts w:ascii="Arial" w:hAnsi="Arial" w:cs="Arial"/>
                <w:b/>
                <w:bCs/>
                <w:sz w:val="18"/>
                <w:szCs w:val="18"/>
              </w:rPr>
              <w:t>Resumen General de Observaciones y Solventaciones en Materia Financiera</w:t>
            </w:r>
          </w:p>
        </w:tc>
      </w:tr>
      <w:tr w:rsidR="00437992" w:rsidRPr="00C91C71" w14:paraId="794383BD" w14:textId="77777777" w:rsidTr="00F77A2B">
        <w:trPr>
          <w:tblHeader/>
          <w:jc w:val="center"/>
        </w:trPr>
        <w:tc>
          <w:tcPr>
            <w:tcW w:w="283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2359827" w14:textId="77777777" w:rsidR="00437992" w:rsidRPr="00C91C71" w:rsidRDefault="00437992" w:rsidP="00ED037B">
            <w:pPr>
              <w:spacing w:line="276" w:lineRule="auto"/>
              <w:jc w:val="center"/>
              <w:rPr>
                <w:rFonts w:ascii="Arial" w:hAnsi="Arial" w:cs="Arial"/>
                <w:b/>
                <w:bCs/>
                <w:sz w:val="18"/>
                <w:szCs w:val="18"/>
              </w:rPr>
            </w:pPr>
            <w:r w:rsidRPr="00C91C71">
              <w:rPr>
                <w:rFonts w:ascii="Arial" w:hAnsi="Arial" w:cs="Arial"/>
                <w:b/>
                <w:bCs/>
                <w:sz w:val="18"/>
                <w:szCs w:val="18"/>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D1AC2D2" w14:textId="77777777" w:rsidR="00437992" w:rsidRPr="00C91C71" w:rsidRDefault="00437992" w:rsidP="00ED037B">
            <w:pPr>
              <w:spacing w:line="360" w:lineRule="auto"/>
              <w:jc w:val="center"/>
              <w:rPr>
                <w:rFonts w:ascii="Arial" w:hAnsi="Arial" w:cs="Arial"/>
                <w:b/>
                <w:bCs/>
                <w:sz w:val="18"/>
                <w:szCs w:val="18"/>
              </w:rPr>
            </w:pPr>
            <w:r w:rsidRPr="00C91C71">
              <w:rPr>
                <w:rFonts w:ascii="Arial" w:hAnsi="Arial" w:cs="Arial"/>
                <w:b/>
                <w:bCs/>
                <w:sz w:val="18"/>
                <w:szCs w:val="18"/>
              </w:rPr>
              <w:t>Monto Observado</w:t>
            </w:r>
          </w:p>
        </w:tc>
        <w:tc>
          <w:tcPr>
            <w:tcW w:w="298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B0C408" w14:textId="77777777" w:rsidR="00437992" w:rsidRPr="00C91C71" w:rsidRDefault="00437992" w:rsidP="00ED037B">
            <w:pPr>
              <w:spacing w:line="360" w:lineRule="auto"/>
              <w:jc w:val="center"/>
              <w:rPr>
                <w:rFonts w:ascii="Arial" w:hAnsi="Arial" w:cs="Arial"/>
                <w:b/>
                <w:bCs/>
                <w:sz w:val="18"/>
                <w:szCs w:val="18"/>
              </w:rPr>
            </w:pPr>
            <w:r w:rsidRPr="00C91C71">
              <w:rPr>
                <w:rFonts w:ascii="Arial" w:hAnsi="Arial" w:cs="Arial"/>
                <w:b/>
                <w:bCs/>
                <w:sz w:val="18"/>
                <w:szCs w:val="18"/>
              </w:rPr>
              <w:t>Modalidades de Solventación</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5D6DA0" w14:textId="77777777" w:rsidR="00437992" w:rsidRPr="00C91C71" w:rsidRDefault="00437992" w:rsidP="00ED037B">
            <w:pPr>
              <w:spacing w:line="360" w:lineRule="auto"/>
              <w:jc w:val="center"/>
              <w:rPr>
                <w:rFonts w:ascii="Arial" w:hAnsi="Arial" w:cs="Arial"/>
                <w:b/>
                <w:bCs/>
                <w:sz w:val="18"/>
                <w:szCs w:val="18"/>
              </w:rPr>
            </w:pPr>
            <w:r w:rsidRPr="00C91C71">
              <w:rPr>
                <w:rFonts w:ascii="Arial" w:hAnsi="Arial" w:cs="Arial"/>
                <w:b/>
                <w:bCs/>
                <w:sz w:val="18"/>
                <w:szCs w:val="18"/>
              </w:rPr>
              <w:t>Monto Pendiente de Solventar</w:t>
            </w:r>
          </w:p>
        </w:tc>
      </w:tr>
      <w:tr w:rsidR="00437992" w:rsidRPr="00C91C71" w14:paraId="33EFA599" w14:textId="77777777" w:rsidTr="00F77A2B">
        <w:trPr>
          <w:tblHeader/>
          <w:jc w:val="center"/>
        </w:trPr>
        <w:tc>
          <w:tcPr>
            <w:tcW w:w="28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E21EA2A" w14:textId="77777777" w:rsidR="00437992" w:rsidRPr="00C91C71" w:rsidRDefault="00437992" w:rsidP="00ED037B">
            <w:pPr>
              <w:spacing w:line="276" w:lineRule="auto"/>
              <w:jc w:val="center"/>
              <w:rPr>
                <w:rFonts w:ascii="Arial" w:hAnsi="Arial" w:cs="Arial"/>
                <w:b/>
                <w:bCs/>
                <w:sz w:val="18"/>
                <w:szCs w:val="18"/>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6211483" w14:textId="77777777" w:rsidR="00437992" w:rsidRPr="00C91C71" w:rsidRDefault="00437992" w:rsidP="00ED037B">
            <w:pPr>
              <w:spacing w:line="276" w:lineRule="auto"/>
              <w:jc w:val="center"/>
              <w:rPr>
                <w:rFonts w:ascii="Arial" w:hAnsi="Arial" w:cs="Arial"/>
                <w:b/>
                <w:bCs/>
                <w:sz w:val="18"/>
                <w:szCs w:val="18"/>
                <w:shd w:val="clear" w:color="auto" w:fill="F7CAAC" w:themeFill="accent2" w:themeFillTint="66"/>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E1CDBD4" w14:textId="77777777" w:rsidR="00437992" w:rsidRPr="00C91C71" w:rsidRDefault="00437992" w:rsidP="00ED037B">
            <w:pPr>
              <w:spacing w:line="360" w:lineRule="auto"/>
              <w:jc w:val="center"/>
              <w:rPr>
                <w:rFonts w:ascii="Arial" w:hAnsi="Arial" w:cs="Arial"/>
                <w:b/>
                <w:bCs/>
                <w:sz w:val="18"/>
                <w:szCs w:val="18"/>
              </w:rPr>
            </w:pPr>
            <w:r w:rsidRPr="00C91C71">
              <w:rPr>
                <w:rFonts w:ascii="Arial" w:hAnsi="Arial" w:cs="Arial"/>
                <w:b/>
                <w:bCs/>
                <w:sz w:val="18"/>
                <w:szCs w:val="18"/>
              </w:rPr>
              <w:t>Documental</w:t>
            </w:r>
          </w:p>
        </w:tc>
        <w:tc>
          <w:tcPr>
            <w:tcW w:w="12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42A1F9E" w14:textId="77777777" w:rsidR="00437992" w:rsidRPr="00C91C71" w:rsidRDefault="00437992" w:rsidP="00ED037B">
            <w:pPr>
              <w:spacing w:line="360" w:lineRule="auto"/>
              <w:jc w:val="center"/>
              <w:rPr>
                <w:rFonts w:ascii="Arial" w:hAnsi="Arial" w:cs="Arial"/>
                <w:b/>
                <w:bCs/>
                <w:sz w:val="18"/>
                <w:szCs w:val="18"/>
              </w:rPr>
            </w:pPr>
            <w:r w:rsidRPr="00C91C71">
              <w:rPr>
                <w:rFonts w:ascii="Arial" w:hAnsi="Arial" w:cs="Arial"/>
                <w:b/>
                <w:bCs/>
                <w:sz w:val="18"/>
                <w:szCs w:val="18"/>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F0BD4CD" w14:textId="77777777" w:rsidR="00437992" w:rsidRPr="00C91C71" w:rsidRDefault="00437992" w:rsidP="00ED037B">
            <w:pPr>
              <w:spacing w:line="276" w:lineRule="auto"/>
              <w:jc w:val="center"/>
              <w:rPr>
                <w:rFonts w:ascii="Arial" w:hAnsi="Arial" w:cs="Arial"/>
                <w:b/>
                <w:sz w:val="18"/>
                <w:szCs w:val="18"/>
              </w:rPr>
            </w:pPr>
          </w:p>
        </w:tc>
      </w:tr>
      <w:tr w:rsidR="00437992" w:rsidRPr="00C91C71" w14:paraId="1CD9187A" w14:textId="77777777" w:rsidTr="00F77A2B">
        <w:trPr>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0BB0B26E" w14:textId="05F62EE0" w:rsidR="00437992" w:rsidRPr="00C91C71" w:rsidRDefault="00533CCC" w:rsidP="00533CCC">
            <w:pPr>
              <w:spacing w:line="276" w:lineRule="auto"/>
              <w:jc w:val="both"/>
              <w:rPr>
                <w:rFonts w:ascii="Arial" w:hAnsi="Arial" w:cs="Arial"/>
                <w:bCs/>
                <w:sz w:val="18"/>
                <w:szCs w:val="18"/>
              </w:rPr>
            </w:pPr>
            <w:r w:rsidRPr="00C91C71">
              <w:rPr>
                <w:rFonts w:ascii="Arial" w:hAnsi="Arial" w:cs="Arial"/>
                <w:bCs/>
                <w:sz w:val="18"/>
                <w:szCs w:val="18"/>
              </w:rPr>
              <w:t>(1B) Falta de documentación comprobatoria de las erogaciones o que no reúne requisitos fiscales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4B9E341" w14:textId="51454EDF" w:rsidR="00437992" w:rsidRPr="00C91C71" w:rsidRDefault="00F77A2B" w:rsidP="00ED037B">
            <w:pPr>
              <w:spacing w:line="276" w:lineRule="auto"/>
              <w:jc w:val="right"/>
              <w:rPr>
                <w:rFonts w:ascii="Arial" w:hAnsi="Arial" w:cs="Arial"/>
                <w:bCs/>
                <w:sz w:val="18"/>
                <w:szCs w:val="18"/>
              </w:rPr>
            </w:pPr>
            <w:r w:rsidRPr="00C91C71">
              <w:rPr>
                <w:rFonts w:ascii="Arial" w:hAnsi="Arial" w:cs="Arial"/>
                <w:bCs/>
                <w:sz w:val="18"/>
                <w:szCs w:val="18"/>
              </w:rPr>
              <w:t>$925,245.28</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A4FFE6B" w14:textId="1FFEFC16" w:rsidR="00437992" w:rsidRPr="00C91C71" w:rsidRDefault="00F77A2B" w:rsidP="00ED037B">
            <w:pPr>
              <w:spacing w:line="276" w:lineRule="auto"/>
              <w:jc w:val="right"/>
              <w:rPr>
                <w:rFonts w:ascii="Arial" w:hAnsi="Arial" w:cs="Arial"/>
                <w:bCs/>
                <w:sz w:val="18"/>
                <w:szCs w:val="18"/>
              </w:rPr>
            </w:pPr>
            <w:r w:rsidRPr="00C91C71">
              <w:rPr>
                <w:rFonts w:ascii="Arial" w:hAnsi="Arial" w:cs="Arial"/>
                <w:bCs/>
                <w:sz w:val="18"/>
                <w:szCs w:val="18"/>
              </w:rPr>
              <w:t>$925,245.28</w:t>
            </w:r>
          </w:p>
        </w:tc>
        <w:tc>
          <w:tcPr>
            <w:tcW w:w="128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9E0257D" w14:textId="77777777" w:rsidR="00437992" w:rsidRPr="00C91C71" w:rsidRDefault="00437992" w:rsidP="00ED037B">
            <w:pPr>
              <w:spacing w:line="276" w:lineRule="auto"/>
              <w:jc w:val="right"/>
              <w:rPr>
                <w:rFonts w:ascii="Arial" w:hAnsi="Arial" w:cs="Arial"/>
                <w:bCs/>
                <w:sz w:val="18"/>
                <w:szCs w:val="18"/>
              </w:rPr>
            </w:pPr>
            <w:r w:rsidRPr="00C91C71">
              <w:rPr>
                <w:rFonts w:ascii="Arial" w:hAnsi="Arial" w:cs="Arial"/>
                <w:bCs/>
                <w:sz w:val="18"/>
                <w:szCs w:val="18"/>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170B055A" w14:textId="040ABB41" w:rsidR="00437992" w:rsidRPr="00C91C71" w:rsidRDefault="00437992" w:rsidP="00F77A2B">
            <w:pPr>
              <w:spacing w:line="276" w:lineRule="auto"/>
              <w:jc w:val="right"/>
              <w:rPr>
                <w:rFonts w:ascii="Arial" w:hAnsi="Arial" w:cs="Arial"/>
                <w:bCs/>
                <w:sz w:val="18"/>
                <w:szCs w:val="18"/>
              </w:rPr>
            </w:pPr>
            <w:r w:rsidRPr="00C91C71">
              <w:rPr>
                <w:rFonts w:ascii="Arial" w:hAnsi="Arial" w:cs="Arial"/>
                <w:bCs/>
                <w:sz w:val="18"/>
                <w:szCs w:val="18"/>
              </w:rPr>
              <w:t>$</w:t>
            </w:r>
            <w:r w:rsidR="00F77A2B" w:rsidRPr="00C91C71">
              <w:rPr>
                <w:rFonts w:ascii="Arial" w:hAnsi="Arial" w:cs="Arial"/>
                <w:bCs/>
                <w:sz w:val="18"/>
                <w:szCs w:val="18"/>
              </w:rPr>
              <w:t>0.00</w:t>
            </w:r>
          </w:p>
        </w:tc>
      </w:tr>
      <w:tr w:rsidR="00437992" w:rsidRPr="00C91C71" w14:paraId="512D729A" w14:textId="77777777" w:rsidTr="00F77A2B">
        <w:trPr>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5362C735" w14:textId="78452943" w:rsidR="00437992" w:rsidRPr="00C91C71" w:rsidRDefault="00437992" w:rsidP="00F77A2B">
            <w:pPr>
              <w:spacing w:line="276" w:lineRule="auto"/>
              <w:jc w:val="both"/>
              <w:rPr>
                <w:rFonts w:ascii="Arial" w:hAnsi="Arial" w:cs="Arial"/>
                <w:bCs/>
                <w:sz w:val="18"/>
                <w:szCs w:val="18"/>
              </w:rPr>
            </w:pPr>
            <w:r w:rsidRPr="00C91C71">
              <w:rPr>
                <w:rFonts w:ascii="Arial" w:hAnsi="Arial" w:cs="Arial"/>
                <w:bCs/>
                <w:sz w:val="18"/>
                <w:szCs w:val="18"/>
              </w:rPr>
              <w:t>(1C) Falta de autorización o justificación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F811D70" w14:textId="31FE29F2" w:rsidR="00437992" w:rsidRPr="00C91C71" w:rsidRDefault="00533CCC" w:rsidP="00ED037B">
            <w:pPr>
              <w:spacing w:line="276" w:lineRule="auto"/>
              <w:jc w:val="right"/>
              <w:rPr>
                <w:rFonts w:ascii="Arial" w:hAnsi="Arial" w:cs="Arial"/>
                <w:bCs/>
                <w:sz w:val="18"/>
                <w:szCs w:val="18"/>
              </w:rPr>
            </w:pPr>
            <w:r w:rsidRPr="00C91C71">
              <w:rPr>
                <w:rFonts w:ascii="Arial" w:hAnsi="Arial" w:cs="Arial"/>
                <w:bCs/>
                <w:sz w:val="18"/>
                <w:szCs w:val="18"/>
              </w:rPr>
              <w:t>205,533.00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7531BB7" w14:textId="1EFD5AF6" w:rsidR="00437992" w:rsidRPr="00C91C71" w:rsidRDefault="00533CCC" w:rsidP="00ED037B">
            <w:pPr>
              <w:spacing w:line="276" w:lineRule="auto"/>
              <w:jc w:val="right"/>
              <w:rPr>
                <w:rFonts w:ascii="Arial" w:hAnsi="Arial" w:cs="Arial"/>
                <w:bCs/>
                <w:sz w:val="18"/>
                <w:szCs w:val="18"/>
              </w:rPr>
            </w:pPr>
            <w:r w:rsidRPr="00C91C71">
              <w:rPr>
                <w:rFonts w:ascii="Arial" w:hAnsi="Arial" w:cs="Arial"/>
                <w:bCs/>
                <w:sz w:val="18"/>
                <w:szCs w:val="18"/>
              </w:rPr>
              <w:t>205,533.00</w:t>
            </w:r>
          </w:p>
        </w:tc>
        <w:tc>
          <w:tcPr>
            <w:tcW w:w="128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A5B2700" w14:textId="025E1C58" w:rsidR="00437992" w:rsidRPr="00C91C71" w:rsidRDefault="00533CCC" w:rsidP="00ED037B">
            <w:pPr>
              <w:spacing w:line="276" w:lineRule="auto"/>
              <w:jc w:val="right"/>
              <w:rPr>
                <w:rFonts w:ascii="Arial" w:hAnsi="Arial" w:cs="Arial"/>
                <w:bCs/>
                <w:sz w:val="18"/>
                <w:szCs w:val="18"/>
              </w:rPr>
            </w:pPr>
            <w:r w:rsidRPr="00C91C71">
              <w:rPr>
                <w:rFonts w:ascii="Arial" w:hAnsi="Arial" w:cs="Arial"/>
                <w:bCs/>
                <w:sz w:val="18"/>
                <w:szCs w:val="18"/>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15F41DF1" w14:textId="1901AAB8" w:rsidR="00437992" w:rsidRPr="00C91C71" w:rsidRDefault="00533CCC" w:rsidP="00ED037B">
            <w:pPr>
              <w:spacing w:line="276" w:lineRule="auto"/>
              <w:jc w:val="right"/>
              <w:rPr>
                <w:rFonts w:ascii="Arial" w:hAnsi="Arial" w:cs="Arial"/>
                <w:bCs/>
                <w:sz w:val="18"/>
                <w:szCs w:val="18"/>
              </w:rPr>
            </w:pPr>
            <w:r w:rsidRPr="00C91C71">
              <w:rPr>
                <w:rFonts w:ascii="Arial" w:hAnsi="Arial" w:cs="Arial"/>
                <w:bCs/>
                <w:sz w:val="18"/>
                <w:szCs w:val="18"/>
              </w:rPr>
              <w:t>0.00</w:t>
            </w:r>
          </w:p>
        </w:tc>
      </w:tr>
      <w:tr w:rsidR="00437992" w:rsidRPr="00C91C71" w14:paraId="000F1553" w14:textId="77777777" w:rsidTr="00F77A2B">
        <w:trPr>
          <w:trHeight w:val="255"/>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4F8CBE6F" w14:textId="77777777" w:rsidR="00437992" w:rsidRPr="00C91C71" w:rsidRDefault="00437992" w:rsidP="00ED037B">
            <w:pPr>
              <w:spacing w:line="276" w:lineRule="auto"/>
              <w:jc w:val="right"/>
              <w:rPr>
                <w:rFonts w:ascii="Arial" w:hAnsi="Arial" w:cs="Arial"/>
                <w:b/>
                <w:bCs/>
                <w:sz w:val="18"/>
                <w:szCs w:val="18"/>
              </w:rPr>
            </w:pPr>
            <w:r w:rsidRPr="00C91C71">
              <w:rPr>
                <w:rFonts w:ascii="Arial" w:hAnsi="Arial" w:cs="Arial"/>
                <w:b/>
                <w:bCs/>
                <w:sz w:val="18"/>
                <w:szCs w:val="18"/>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572986A" w14:textId="3BD699E0" w:rsidR="00437992" w:rsidRPr="00C91C71" w:rsidRDefault="00F77A2B" w:rsidP="00ED037B">
            <w:pPr>
              <w:spacing w:line="276" w:lineRule="auto"/>
              <w:jc w:val="right"/>
              <w:rPr>
                <w:rFonts w:ascii="Arial" w:hAnsi="Arial" w:cs="Arial"/>
                <w:b/>
                <w:bCs/>
                <w:sz w:val="18"/>
                <w:szCs w:val="18"/>
              </w:rPr>
            </w:pPr>
            <w:r w:rsidRPr="00C91C71">
              <w:rPr>
                <w:rFonts w:ascii="Arial" w:hAnsi="Arial" w:cs="Arial"/>
                <w:b/>
                <w:bCs/>
                <w:sz w:val="18"/>
                <w:szCs w:val="18"/>
              </w:rPr>
              <w:t>$1,130,778.28</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84E1084" w14:textId="6DD7C709" w:rsidR="00437992" w:rsidRPr="00C91C71" w:rsidRDefault="00F77A2B" w:rsidP="00ED037B">
            <w:pPr>
              <w:spacing w:line="276" w:lineRule="auto"/>
              <w:jc w:val="right"/>
              <w:rPr>
                <w:rFonts w:ascii="Arial" w:hAnsi="Arial" w:cs="Arial"/>
                <w:b/>
                <w:bCs/>
                <w:sz w:val="18"/>
                <w:szCs w:val="18"/>
              </w:rPr>
            </w:pPr>
            <w:r w:rsidRPr="00C91C71">
              <w:rPr>
                <w:rFonts w:ascii="Arial" w:hAnsi="Arial" w:cs="Arial"/>
                <w:b/>
                <w:bCs/>
                <w:sz w:val="18"/>
                <w:szCs w:val="18"/>
              </w:rPr>
              <w:t>$1,130,778.28</w:t>
            </w:r>
          </w:p>
        </w:tc>
        <w:tc>
          <w:tcPr>
            <w:tcW w:w="128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5DC9B60" w14:textId="77777777" w:rsidR="00437992" w:rsidRPr="00C91C71" w:rsidRDefault="00437992" w:rsidP="00ED037B">
            <w:pPr>
              <w:spacing w:line="276" w:lineRule="auto"/>
              <w:jc w:val="right"/>
              <w:rPr>
                <w:rFonts w:ascii="Arial" w:hAnsi="Arial" w:cs="Arial"/>
                <w:b/>
                <w:bCs/>
                <w:sz w:val="18"/>
                <w:szCs w:val="18"/>
              </w:rPr>
            </w:pPr>
            <w:r w:rsidRPr="00C91C71">
              <w:rPr>
                <w:rFonts w:ascii="Arial" w:hAnsi="Arial" w:cs="Arial"/>
                <w:b/>
                <w:bCs/>
                <w:sz w:val="18"/>
                <w:szCs w:val="18"/>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5B41A2CA" w14:textId="294F2296" w:rsidR="00437992" w:rsidRPr="00C91C71" w:rsidRDefault="00437992" w:rsidP="00F77A2B">
            <w:pPr>
              <w:spacing w:line="276" w:lineRule="auto"/>
              <w:jc w:val="right"/>
              <w:rPr>
                <w:rFonts w:ascii="Arial" w:hAnsi="Arial" w:cs="Arial"/>
                <w:b/>
                <w:bCs/>
                <w:sz w:val="18"/>
                <w:szCs w:val="18"/>
              </w:rPr>
            </w:pPr>
            <w:r w:rsidRPr="00C91C71">
              <w:rPr>
                <w:rFonts w:ascii="Arial" w:hAnsi="Arial" w:cs="Arial"/>
                <w:b/>
                <w:bCs/>
                <w:sz w:val="18"/>
                <w:szCs w:val="18"/>
              </w:rPr>
              <w:t>$</w:t>
            </w:r>
            <w:r w:rsidR="00F77A2B" w:rsidRPr="00C91C71">
              <w:rPr>
                <w:rFonts w:ascii="Arial" w:hAnsi="Arial" w:cs="Arial"/>
                <w:b/>
                <w:bCs/>
                <w:sz w:val="18"/>
                <w:szCs w:val="18"/>
              </w:rPr>
              <w:t>0.00</w:t>
            </w:r>
          </w:p>
        </w:tc>
      </w:tr>
    </w:tbl>
    <w:p w14:paraId="4690F4AD" w14:textId="77777777" w:rsidR="00DA1533" w:rsidRDefault="00DA1533" w:rsidP="00B93F1F">
      <w:pPr>
        <w:tabs>
          <w:tab w:val="left" w:pos="426"/>
        </w:tabs>
        <w:spacing w:line="360" w:lineRule="auto"/>
        <w:rPr>
          <w:rFonts w:ascii="Arial" w:hAnsi="Arial" w:cs="Arial"/>
          <w:b/>
          <w:bCs/>
          <w:szCs w:val="28"/>
        </w:rPr>
      </w:pPr>
    </w:p>
    <w:p w14:paraId="1C43053A" w14:textId="113582EA" w:rsidR="00E355F4" w:rsidRDefault="00E355F4" w:rsidP="00B93F1F">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4B814563" w14:textId="77777777" w:rsidR="008C665F" w:rsidRPr="00C91C71" w:rsidRDefault="008C665F" w:rsidP="0000347D">
      <w:pPr>
        <w:tabs>
          <w:tab w:val="left" w:pos="426"/>
        </w:tabs>
        <w:spacing w:line="360" w:lineRule="auto"/>
        <w:ind w:right="190"/>
        <w:jc w:val="both"/>
        <w:rPr>
          <w:rFonts w:ascii="Arial" w:hAnsi="Arial" w:cs="Arial"/>
          <w:szCs w:val="18"/>
        </w:rPr>
      </w:pPr>
    </w:p>
    <w:p w14:paraId="79D136E9" w14:textId="0A0B0E9D" w:rsidR="00EE2C44" w:rsidRDefault="00E610E5" w:rsidP="00DA1533">
      <w:pPr>
        <w:tabs>
          <w:tab w:val="left" w:pos="426"/>
        </w:tabs>
        <w:spacing w:line="360" w:lineRule="auto"/>
        <w:ind w:right="49"/>
        <w:jc w:val="both"/>
        <w:rPr>
          <w:rFonts w:ascii="Arial" w:hAnsi="Arial" w:cs="Arial"/>
          <w:szCs w:val="28"/>
        </w:rPr>
      </w:pPr>
      <w:r w:rsidRPr="00DA1533">
        <w:rPr>
          <w:rFonts w:ascii="Arial" w:hAnsi="Arial" w:cs="Arial"/>
        </w:rPr>
        <w:t xml:space="preserve">Asimismo, la entidad fiscalizada presentó en reuniones de trabajo efectuadas </w:t>
      </w:r>
      <w:r w:rsidR="002A670F" w:rsidRPr="00DA1533">
        <w:rPr>
          <w:rFonts w:ascii="Arial" w:hAnsi="Arial" w:cs="Arial"/>
          <w:szCs w:val="28"/>
        </w:rPr>
        <w:t>las</w:t>
      </w:r>
      <w:r w:rsidR="0070597C" w:rsidRPr="00DA1533">
        <w:rPr>
          <w:rFonts w:ascii="Arial" w:hAnsi="Arial" w:cs="Arial"/>
          <w:szCs w:val="28"/>
        </w:rPr>
        <w:t xml:space="preserve"> </w:t>
      </w:r>
      <w:r w:rsidR="00F16F5B" w:rsidRPr="00DA1533">
        <w:rPr>
          <w:rFonts w:ascii="Arial" w:hAnsi="Arial" w:cs="Arial"/>
          <w:szCs w:val="28"/>
        </w:rPr>
        <w:t>justificaciones y aclaraciones relacionadas con los conceptos</w:t>
      </w:r>
      <w:r w:rsidR="00F16F5B" w:rsidRPr="00845B1A">
        <w:rPr>
          <w:rFonts w:ascii="Arial" w:hAnsi="Arial" w:cs="Arial"/>
          <w:szCs w:val="28"/>
        </w:rPr>
        <w:t xml:space="preserve">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EE2C44">
        <w:rPr>
          <w:rFonts w:ascii="Arial" w:hAnsi="Arial" w:cs="Arial"/>
          <w:szCs w:val="28"/>
        </w:rPr>
        <w:t>Indiv</w:t>
      </w:r>
      <w:r w:rsidR="000D0B7F">
        <w:rPr>
          <w:rFonts w:ascii="Arial" w:hAnsi="Arial" w:cs="Arial"/>
          <w:szCs w:val="28"/>
        </w:rPr>
        <w:t>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6B161FB9" w14:textId="77777777" w:rsidR="00E355F4" w:rsidRPr="00C91C71" w:rsidRDefault="00E355F4" w:rsidP="0000347D">
      <w:pPr>
        <w:tabs>
          <w:tab w:val="left" w:pos="426"/>
        </w:tabs>
        <w:spacing w:line="360" w:lineRule="auto"/>
        <w:ind w:right="190"/>
        <w:jc w:val="both"/>
        <w:rPr>
          <w:rFonts w:ascii="Arial" w:hAnsi="Arial" w:cs="Arial"/>
          <w:szCs w:val="18"/>
        </w:rPr>
      </w:pPr>
    </w:p>
    <w:bookmarkEnd w:id="10"/>
    <w:p w14:paraId="0B405E8C" w14:textId="77777777" w:rsidR="00ED037B" w:rsidRDefault="00ED037B" w:rsidP="00E3421A">
      <w:pPr>
        <w:tabs>
          <w:tab w:val="left" w:pos="2160"/>
        </w:tabs>
        <w:spacing w:line="360" w:lineRule="auto"/>
        <w:ind w:right="190"/>
        <w:jc w:val="both"/>
        <w:rPr>
          <w:rFonts w:ascii="Arial" w:hAnsi="Arial" w:cs="Arial"/>
          <w:b/>
        </w:rPr>
      </w:pPr>
    </w:p>
    <w:p w14:paraId="1C0C92EC" w14:textId="77777777" w:rsidR="00ED037B" w:rsidRDefault="00ED037B" w:rsidP="00E3421A">
      <w:pPr>
        <w:tabs>
          <w:tab w:val="left" w:pos="2160"/>
        </w:tabs>
        <w:spacing w:line="360" w:lineRule="auto"/>
        <w:ind w:right="190"/>
        <w:jc w:val="both"/>
        <w:rPr>
          <w:rFonts w:ascii="Arial" w:hAnsi="Arial" w:cs="Arial"/>
          <w:b/>
        </w:rPr>
      </w:pPr>
    </w:p>
    <w:p w14:paraId="47F7784A" w14:textId="77777777" w:rsidR="001413F5" w:rsidRDefault="001413F5" w:rsidP="00E3421A">
      <w:pPr>
        <w:tabs>
          <w:tab w:val="left" w:pos="2160"/>
        </w:tabs>
        <w:spacing w:line="360" w:lineRule="auto"/>
        <w:ind w:right="190"/>
        <w:jc w:val="both"/>
        <w:rPr>
          <w:rFonts w:ascii="Arial" w:hAnsi="Arial" w:cs="Arial"/>
          <w:b/>
        </w:rPr>
      </w:pPr>
    </w:p>
    <w:p w14:paraId="5C09F4D2" w14:textId="29A2071C" w:rsidR="00E3421A" w:rsidRPr="00C91C71" w:rsidRDefault="00E3421A" w:rsidP="00E3421A">
      <w:pPr>
        <w:tabs>
          <w:tab w:val="left" w:pos="2160"/>
        </w:tabs>
        <w:spacing w:line="360" w:lineRule="auto"/>
        <w:ind w:right="190"/>
        <w:jc w:val="both"/>
        <w:rPr>
          <w:rFonts w:ascii="Arial" w:hAnsi="Arial" w:cs="Arial"/>
          <w:b/>
        </w:rPr>
      </w:pPr>
      <w:r w:rsidRPr="00C91C71">
        <w:rPr>
          <w:rFonts w:ascii="Arial" w:hAnsi="Arial" w:cs="Arial"/>
          <w:b/>
        </w:rPr>
        <w:lastRenderedPageBreak/>
        <w:t>III. DICTAMEN DE LOS INFORMES INDIVIDUALES DE AUDITORÍA</w:t>
      </w:r>
    </w:p>
    <w:p w14:paraId="05020E7C" w14:textId="77777777" w:rsidR="00E3421A" w:rsidRPr="00C91C71" w:rsidRDefault="00E3421A" w:rsidP="00E3421A">
      <w:pPr>
        <w:tabs>
          <w:tab w:val="left" w:pos="2160"/>
        </w:tabs>
        <w:spacing w:line="360" w:lineRule="auto"/>
        <w:ind w:right="190"/>
        <w:jc w:val="both"/>
        <w:rPr>
          <w:rFonts w:ascii="Arial" w:hAnsi="Arial" w:cs="Arial"/>
          <w:b/>
        </w:rPr>
      </w:pPr>
    </w:p>
    <w:p w14:paraId="3AF257A1" w14:textId="09EEF0D1" w:rsidR="00E3421A" w:rsidRPr="00C91C71" w:rsidRDefault="00E3421A" w:rsidP="00DA1533">
      <w:pPr>
        <w:spacing w:line="360" w:lineRule="auto"/>
        <w:ind w:right="49"/>
        <w:jc w:val="both"/>
        <w:rPr>
          <w:rFonts w:ascii="Arial" w:hAnsi="Arial" w:cs="Arial"/>
        </w:rPr>
      </w:pPr>
      <w:r w:rsidRPr="00C91C71">
        <w:rPr>
          <w:rFonts w:ascii="Arial" w:hAnsi="Arial" w:cs="Arial"/>
        </w:rPr>
        <w:t xml:space="preserve">El presente dictamen se emite el </w:t>
      </w:r>
      <w:r w:rsidR="0003781E">
        <w:rPr>
          <w:rFonts w:ascii="Arial" w:hAnsi="Arial" w:cs="Arial"/>
        </w:rPr>
        <w:t>05</w:t>
      </w:r>
      <w:r w:rsidRPr="00C91C71">
        <w:rPr>
          <w:rFonts w:ascii="Arial" w:hAnsi="Arial" w:cs="Arial"/>
        </w:rPr>
        <w:t xml:space="preserve"> de </w:t>
      </w:r>
      <w:r w:rsidR="0003781E">
        <w:rPr>
          <w:rFonts w:ascii="Arial" w:hAnsi="Arial" w:cs="Arial"/>
        </w:rPr>
        <w:t>noviembre</w:t>
      </w:r>
      <w:r w:rsidRPr="00C91C71">
        <w:rPr>
          <w:rFonts w:ascii="Arial" w:hAnsi="Arial" w:cs="Arial"/>
        </w:rPr>
        <w:t xml:space="preserve"> de 2021,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Pr="00C91C71">
        <w:rPr>
          <w:rFonts w:ascii="Arial" w:hAnsi="Arial" w:cs="Arial"/>
          <w:bCs/>
        </w:rPr>
        <w:t>2020</w:t>
      </w:r>
      <w:r w:rsidRPr="00C91C71">
        <w:rPr>
          <w:rFonts w:ascii="Arial" w:hAnsi="Arial" w:cs="Arial"/>
        </w:rPr>
        <w:t xml:space="preserve">, formulados, integrados y presentados por la </w:t>
      </w:r>
      <w:r w:rsidRPr="00C91C71">
        <w:rPr>
          <w:rFonts w:ascii="Arial" w:hAnsi="Arial" w:cs="Arial"/>
          <w:b/>
          <w:bCs/>
        </w:rPr>
        <w:t>Fundación de Parques y Museos de Cozumel.</w:t>
      </w:r>
    </w:p>
    <w:p w14:paraId="7E18983F" w14:textId="77777777" w:rsidR="00E3421A" w:rsidRPr="00C91C71" w:rsidRDefault="00E3421A" w:rsidP="00E3421A">
      <w:pPr>
        <w:spacing w:line="360" w:lineRule="auto"/>
        <w:ind w:right="190"/>
        <w:jc w:val="both"/>
        <w:rPr>
          <w:rFonts w:ascii="Arial" w:hAnsi="Arial" w:cs="Arial"/>
        </w:rPr>
      </w:pPr>
    </w:p>
    <w:p w14:paraId="1095A426" w14:textId="77777777" w:rsidR="00E3421A" w:rsidRPr="00C91C71" w:rsidRDefault="00E3421A" w:rsidP="00DA1533">
      <w:pPr>
        <w:spacing w:line="360" w:lineRule="auto"/>
        <w:ind w:right="49"/>
        <w:jc w:val="both"/>
        <w:rPr>
          <w:rFonts w:ascii="Arial" w:hAnsi="Arial" w:cs="Arial"/>
        </w:rPr>
      </w:pPr>
      <w:r w:rsidRPr="00C91C71">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57C6F1A3" w14:textId="77777777" w:rsidR="00E3421A" w:rsidRPr="00C91C71" w:rsidRDefault="00E3421A" w:rsidP="00E3421A">
      <w:pPr>
        <w:spacing w:line="360" w:lineRule="auto"/>
        <w:ind w:right="190"/>
        <w:jc w:val="both"/>
        <w:rPr>
          <w:rFonts w:ascii="Arial" w:hAnsi="Arial" w:cs="Arial"/>
        </w:rPr>
      </w:pPr>
    </w:p>
    <w:p w14:paraId="0630DE06" w14:textId="77777777" w:rsidR="00E3421A" w:rsidRDefault="00E3421A" w:rsidP="00DA1533">
      <w:pPr>
        <w:spacing w:line="360" w:lineRule="auto"/>
        <w:ind w:right="49"/>
        <w:jc w:val="both"/>
        <w:rPr>
          <w:rFonts w:ascii="Arial" w:hAnsi="Arial" w:cs="Arial"/>
        </w:rPr>
      </w:pPr>
      <w:r w:rsidRPr="00C91C71">
        <w:rPr>
          <w:rFonts w:ascii="Arial" w:hAnsi="Arial" w:cs="Arial"/>
        </w:rPr>
        <w:t>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w:t>
      </w:r>
      <w:r w:rsidRPr="00E024A3">
        <w:rPr>
          <w:rFonts w:ascii="Arial" w:hAnsi="Arial" w:cs="Arial"/>
        </w:rPr>
        <w:t xml:space="preserve">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w:t>
      </w:r>
      <w:r w:rsidRPr="00B63673">
        <w:rPr>
          <w:rFonts w:ascii="Arial" w:hAnsi="Arial" w:cs="Arial"/>
        </w:rPr>
        <w:lastRenderedPageBreak/>
        <w:t>fiscalización proporciona una base suficiente y adecuada para emitir el siguiente dictamen de auditoría que se refiere a la muestra de los rubros revisados:</w:t>
      </w:r>
    </w:p>
    <w:p w14:paraId="22337700" w14:textId="3C581E7D" w:rsidR="00B63673" w:rsidRPr="00C91C71" w:rsidRDefault="00B63673" w:rsidP="00E024A3">
      <w:pPr>
        <w:spacing w:line="360" w:lineRule="auto"/>
        <w:ind w:right="190"/>
        <w:jc w:val="both"/>
        <w:rPr>
          <w:rFonts w:ascii="Arial" w:hAnsi="Arial" w:cs="Arial"/>
          <w:szCs w:val="18"/>
        </w:rPr>
      </w:pPr>
    </w:p>
    <w:p w14:paraId="33C7C0FD" w14:textId="62769E77" w:rsidR="00B437E6" w:rsidRPr="00E024A3" w:rsidRDefault="00B437E6" w:rsidP="00DA1533">
      <w:pPr>
        <w:spacing w:line="360" w:lineRule="auto"/>
        <w:ind w:right="49"/>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Pr="00B437E6">
        <w:rPr>
          <w:rFonts w:ascii="Arial" w:hAnsi="Arial" w:cs="Arial"/>
          <w:b/>
        </w:rPr>
        <w:t>20-AEMF-D-GOB-031-061</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B437E6">
        <w:rPr>
          <w:rFonts w:ascii="Arial" w:hAnsi="Arial" w:cs="Arial"/>
        </w:rPr>
        <w:t>“Auditoría de Cumplimiento Financiero de Ingresos y Otros Beneficios”</w:t>
      </w:r>
      <w:r w:rsidRPr="00E024A3">
        <w:rPr>
          <w:rFonts w:ascii="Arial" w:hAnsi="Arial" w:cs="Arial"/>
        </w:rPr>
        <w:t xml:space="preserve">, cuyo objetivo fue </w:t>
      </w:r>
      <w:r w:rsidR="00C14D11">
        <w:rPr>
          <w:rFonts w:ascii="Arial" w:hAnsi="Arial" w:cs="Arial"/>
        </w:rPr>
        <w:t>f</w:t>
      </w:r>
      <w:r w:rsidR="00C14D11" w:rsidRPr="00C14D11">
        <w:rPr>
          <w:rFonts w:ascii="Arial" w:hAnsi="Arial" w:cs="Arial"/>
        </w:rPr>
        <w:t>iscalizar la gestión financiera para comprobar el cumplimiento de lo dispuesto en la Ley de Ingresos, y demás disposiciones legales aplicables, en cuanto a los ingresos, incluyendo la revisión del manejo, la custodia de recursos públicos estatales, así como de la demás información financiera, contable, patrimonial</w:t>
      </w:r>
      <w:r w:rsidR="00C14D11">
        <w:rPr>
          <w:rFonts w:ascii="Arial" w:hAnsi="Arial" w:cs="Arial"/>
        </w:rPr>
        <w:t>, presupuestaria y programática</w:t>
      </w:r>
      <w:r w:rsidRPr="00E024A3">
        <w:rPr>
          <w:rFonts w:ascii="Arial" w:hAnsi="Arial" w:cs="Arial"/>
        </w:rPr>
        <w:t xml:space="preserve"> 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la </w:t>
      </w:r>
      <w:r>
        <w:rPr>
          <w:rFonts w:ascii="Arial" w:hAnsi="Arial" w:cs="Arial"/>
          <w:b/>
          <w:bCs/>
        </w:rPr>
        <w:t>Fundación de Parques y Museos de Cozumel</w:t>
      </w:r>
      <w:r w:rsidRPr="00E024A3">
        <w:rPr>
          <w:rFonts w:ascii="Arial" w:hAnsi="Arial" w:cs="Arial"/>
        </w:rPr>
        <w:t xml:space="preserve"> cumplió con las disposiciones legales y normativas que son aplicables en la materia</w:t>
      </w:r>
      <w:r w:rsidRPr="00B437E6">
        <w:rPr>
          <w:rFonts w:ascii="Arial" w:hAnsi="Arial" w:cs="Arial"/>
        </w:rPr>
        <w:t xml:space="preserve">, excepto por los </w:t>
      </w:r>
      <w:r w:rsidRPr="00B437E6">
        <w:rPr>
          <w:rFonts w:ascii="Arial" w:hAnsi="Arial" w:cs="Arial"/>
          <w:bCs/>
        </w:rPr>
        <w:t>pliegos de observaciones</w:t>
      </w:r>
      <w:r w:rsidRPr="00B437E6">
        <w:rPr>
          <w:rFonts w:ascii="Arial" w:hAnsi="Arial" w:cs="Arial"/>
          <w:color w:val="FF0000"/>
        </w:rPr>
        <w:t xml:space="preserve"> </w:t>
      </w:r>
      <w:r w:rsidRPr="00B437E6">
        <w:rPr>
          <w:rFonts w:ascii="Arial" w:hAnsi="Arial" w:cs="Arial"/>
        </w:rPr>
        <w:t>emitidos en el punto I.3 apartado A.</w:t>
      </w:r>
    </w:p>
    <w:p w14:paraId="50D89236" w14:textId="4A26A308" w:rsidR="00E024A3" w:rsidRPr="00C91C71" w:rsidRDefault="00E024A3" w:rsidP="00E024A3">
      <w:pPr>
        <w:spacing w:line="360" w:lineRule="auto"/>
        <w:ind w:right="190"/>
        <w:jc w:val="both"/>
        <w:rPr>
          <w:rFonts w:ascii="Arial" w:hAnsi="Arial" w:cs="Arial"/>
          <w:szCs w:val="18"/>
        </w:rPr>
      </w:pPr>
    </w:p>
    <w:p w14:paraId="47495188" w14:textId="54DA2911" w:rsidR="00C14D11" w:rsidRDefault="00C14D11" w:rsidP="00DA1533">
      <w:pPr>
        <w:spacing w:line="360" w:lineRule="auto"/>
        <w:ind w:right="49"/>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Pr="00B437E6">
        <w:rPr>
          <w:rFonts w:ascii="Arial" w:hAnsi="Arial" w:cs="Arial"/>
          <w:b/>
        </w:rPr>
        <w:t>20-AEMF-D-GOB-031-06</w:t>
      </w:r>
      <w:r>
        <w:rPr>
          <w:rFonts w:ascii="Arial" w:hAnsi="Arial" w:cs="Arial"/>
          <w:b/>
        </w:rPr>
        <w:t>2</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B437E6">
        <w:rPr>
          <w:rFonts w:ascii="Arial" w:hAnsi="Arial" w:cs="Arial"/>
        </w:rPr>
        <w:t>“Auditoría de Cumplimiento Financiero de</w:t>
      </w:r>
      <w:r>
        <w:rPr>
          <w:rFonts w:ascii="Arial" w:hAnsi="Arial" w:cs="Arial"/>
        </w:rPr>
        <w:t xml:space="preserve"> Gastos y Otras Pérdidas</w:t>
      </w:r>
      <w:r w:rsidRPr="00E024A3">
        <w:rPr>
          <w:rFonts w:ascii="Arial" w:hAnsi="Arial" w:cs="Arial"/>
        </w:rPr>
        <w:t xml:space="preserve">”, cuyo objetivo fue </w:t>
      </w:r>
      <w:r w:rsidR="00F159E2" w:rsidRPr="00F159E2">
        <w:rPr>
          <w:rFonts w:ascii="Arial" w:hAnsi="Arial" w:cs="Arial"/>
        </w:rPr>
        <w:t>Fiscalizar la gestión financiera para comprobar el cumplimiento de lo dispuesto en el Presupuesto de Egresos, y demás disposiciones legales aplicables, en cuanto a los gastos públicos, incluyendo la revisión del manejo y la aplicación de recursos públicos estatales, así como de la demás información financiera, contable, patrimonial, presupuestaria y programática</w:t>
      </w:r>
      <w:r w:rsidRPr="00E024A3">
        <w:rPr>
          <w:rFonts w:ascii="Arial" w:hAnsi="Arial" w:cs="Arial"/>
        </w:rPr>
        <w:t xml:space="preserve"> 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Pr>
          <w:rFonts w:ascii="Arial" w:hAnsi="Arial" w:cs="Arial"/>
        </w:rPr>
        <w:t xml:space="preserve"> </w:t>
      </w:r>
      <w:r w:rsidRPr="00E024A3">
        <w:rPr>
          <w:rFonts w:ascii="Arial" w:hAnsi="Arial" w:cs="Arial"/>
        </w:rPr>
        <w:t xml:space="preserve">la </w:t>
      </w:r>
      <w:r>
        <w:rPr>
          <w:rFonts w:ascii="Arial" w:hAnsi="Arial" w:cs="Arial"/>
          <w:b/>
          <w:bCs/>
        </w:rPr>
        <w:t>Fundación de Parques y Museos de Cozumel</w:t>
      </w:r>
      <w:r w:rsidRPr="00E024A3">
        <w:rPr>
          <w:rFonts w:ascii="Arial" w:hAnsi="Arial" w:cs="Arial"/>
        </w:rPr>
        <w:t xml:space="preserve"> cumplió con las disposiciones legales y normativas que son aplicables en la materia</w:t>
      </w:r>
      <w:r>
        <w:rPr>
          <w:rFonts w:ascii="Arial" w:hAnsi="Arial" w:cs="Arial"/>
        </w:rPr>
        <w:t>.</w:t>
      </w:r>
    </w:p>
    <w:p w14:paraId="462DD435" w14:textId="77777777" w:rsidR="00C14D11" w:rsidRPr="00C91C71" w:rsidRDefault="00C14D11" w:rsidP="00E024A3">
      <w:pPr>
        <w:spacing w:line="360" w:lineRule="auto"/>
        <w:ind w:right="190"/>
        <w:jc w:val="both"/>
        <w:rPr>
          <w:rFonts w:ascii="Arial" w:hAnsi="Arial" w:cs="Arial"/>
          <w:szCs w:val="18"/>
        </w:rPr>
      </w:pPr>
    </w:p>
    <w:p w14:paraId="1006D778" w14:textId="406D4114" w:rsidR="00E024A3" w:rsidRDefault="00F159E2" w:rsidP="00DA1533">
      <w:pPr>
        <w:spacing w:line="360" w:lineRule="auto"/>
        <w:ind w:right="49"/>
        <w:jc w:val="both"/>
        <w:rPr>
          <w:rFonts w:ascii="Arial" w:hAnsi="Arial" w:cs="Arial"/>
        </w:rPr>
      </w:pPr>
      <w:r w:rsidRPr="00F159E2">
        <w:rPr>
          <w:rFonts w:ascii="Arial" w:hAnsi="Arial" w:cs="Arial"/>
        </w:rPr>
        <w:lastRenderedPageBreak/>
        <w:t>Las acciones y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07143104" w14:textId="77777777" w:rsidR="0033639A" w:rsidRPr="00C91C71" w:rsidRDefault="0033639A"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1090DC46" w14:textId="7BDCCE0C" w:rsidR="003316D0" w:rsidRPr="003316D0" w:rsidRDefault="00DE212A" w:rsidP="001413F5">
      <w:pPr>
        <w:jc w:val="center"/>
        <w:rPr>
          <w:rFonts w:ascii="Arial" w:hAnsi="Arial" w:cs="Arial"/>
          <w:sz w:val="20"/>
          <w:szCs w:val="20"/>
        </w:rPr>
      </w:pPr>
      <w:r w:rsidRPr="00DE212A">
        <w:rPr>
          <w:rFonts w:ascii="Arial" w:hAnsi="Arial" w:cs="Arial"/>
          <w:b/>
        </w:rPr>
        <w:t>M. EN AUD. MANUEL PALACIOS HERRERA</w:t>
      </w:r>
    </w:p>
    <w:sectPr w:rsidR="003316D0" w:rsidRPr="003316D0"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ED7FC" w14:textId="77777777" w:rsidR="00ED037B" w:rsidRDefault="00ED037B">
      <w:r>
        <w:separator/>
      </w:r>
    </w:p>
  </w:endnote>
  <w:endnote w:type="continuationSeparator" w:id="0">
    <w:p w14:paraId="55605632" w14:textId="77777777" w:rsidR="00ED037B" w:rsidRDefault="00ED037B">
      <w:r>
        <w:continuationSeparator/>
      </w:r>
    </w:p>
  </w:endnote>
  <w:endnote w:type="continuationNotice" w:id="1">
    <w:p w14:paraId="497CEC35" w14:textId="77777777" w:rsidR="00ED037B" w:rsidRDefault="00ED03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thickThinSmallGap" w:sz="24" w:space="0" w:color="auto"/>
      </w:tblBorders>
      <w:tblLook w:val="04A0" w:firstRow="1" w:lastRow="0" w:firstColumn="1" w:lastColumn="0" w:noHBand="0" w:noVBand="1"/>
    </w:tblPr>
    <w:tblGrid>
      <w:gridCol w:w="9688"/>
    </w:tblGrid>
    <w:tr w:rsidR="00ED037B" w:rsidRPr="00D875E2" w14:paraId="3930D03D" w14:textId="77777777" w:rsidTr="00F303AE">
      <w:tc>
        <w:tcPr>
          <w:tcW w:w="5000" w:type="pct"/>
          <w:shd w:val="clear" w:color="auto" w:fill="auto"/>
        </w:tcPr>
        <w:p w14:paraId="2E74280A" w14:textId="77777777" w:rsidR="00ED037B" w:rsidRPr="00D875E2" w:rsidRDefault="00ED037B" w:rsidP="00FD32C2">
          <w:pPr>
            <w:rPr>
              <w:rStyle w:val="nfasis"/>
              <w:i w:val="0"/>
              <w:iCs w:val="0"/>
            </w:rPr>
          </w:pPr>
        </w:p>
      </w:tc>
    </w:tr>
  </w:tbl>
  <w:p w14:paraId="20B18E60" w14:textId="28B34C54" w:rsidR="00ED037B" w:rsidRPr="00B516B6" w:rsidRDefault="00ED037B">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F067A5">
      <w:rPr>
        <w:rFonts w:ascii="Arial" w:hAnsi="Arial" w:cs="Arial"/>
        <w:b/>
        <w:bCs/>
        <w:noProof/>
        <w:sz w:val="18"/>
        <w:szCs w:val="18"/>
      </w:rPr>
      <w:t>21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F067A5">
      <w:rPr>
        <w:rFonts w:ascii="Arial" w:hAnsi="Arial" w:cs="Arial"/>
        <w:b/>
        <w:bCs/>
        <w:noProof/>
        <w:sz w:val="18"/>
        <w:szCs w:val="18"/>
      </w:rPr>
      <w:t>27</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7E8B0" w14:textId="77777777" w:rsidR="00ED037B" w:rsidRDefault="00ED037B">
      <w:r>
        <w:separator/>
      </w:r>
    </w:p>
  </w:footnote>
  <w:footnote w:type="continuationSeparator" w:id="0">
    <w:p w14:paraId="48E20BE2" w14:textId="77777777" w:rsidR="00ED037B" w:rsidRDefault="00ED037B">
      <w:r>
        <w:continuationSeparator/>
      </w:r>
    </w:p>
  </w:footnote>
  <w:footnote w:type="continuationNotice" w:id="1">
    <w:p w14:paraId="3DAD4D8A" w14:textId="77777777" w:rsidR="00ED037B" w:rsidRDefault="00ED037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ED037B" w:rsidRPr="006F757C" w14:paraId="1F6FD126" w14:textId="77777777" w:rsidTr="005879ED">
      <w:tc>
        <w:tcPr>
          <w:tcW w:w="2055" w:type="dxa"/>
          <w:vAlign w:val="center"/>
        </w:tcPr>
        <w:p w14:paraId="2FECDDFA" w14:textId="77777777" w:rsidR="00ED037B" w:rsidRPr="00CF3DF4" w:rsidRDefault="00ED037B" w:rsidP="00F303AE">
          <w:pPr>
            <w:tabs>
              <w:tab w:val="center" w:pos="4419"/>
              <w:tab w:val="right" w:pos="8838"/>
            </w:tabs>
            <w:jc w:val="center"/>
            <w:rPr>
              <w:rFonts w:ascii="Arial" w:hAnsi="Arial" w:cs="Arial"/>
              <w:noProof/>
              <w:sz w:val="18"/>
              <w:szCs w:val="18"/>
              <w:lang w:eastAsia="es-MX"/>
            </w:rPr>
          </w:pPr>
        </w:p>
      </w:tc>
      <w:tc>
        <w:tcPr>
          <w:tcW w:w="5457" w:type="dxa"/>
          <w:vAlign w:val="center"/>
        </w:tcPr>
        <w:p w14:paraId="2D0C9F6E" w14:textId="77777777" w:rsidR="00ED037B" w:rsidRPr="00CF3DF4" w:rsidRDefault="00ED037B" w:rsidP="00F303AE">
          <w:pPr>
            <w:tabs>
              <w:tab w:val="center" w:pos="4419"/>
              <w:tab w:val="right" w:pos="8838"/>
            </w:tabs>
            <w:jc w:val="center"/>
            <w:rPr>
              <w:rFonts w:ascii="Arial" w:hAnsi="Arial" w:cs="Arial"/>
              <w:sz w:val="18"/>
              <w:szCs w:val="18"/>
            </w:rPr>
          </w:pPr>
        </w:p>
      </w:tc>
      <w:tc>
        <w:tcPr>
          <w:tcW w:w="2030" w:type="dxa"/>
          <w:vAlign w:val="center"/>
        </w:tcPr>
        <w:p w14:paraId="584D101B" w14:textId="77777777" w:rsidR="00ED037B" w:rsidRPr="00207E4F" w:rsidRDefault="00ED037B" w:rsidP="00F303AE">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ED037B" w:rsidRPr="003316E8" w14:paraId="54F225A4" w14:textId="77777777" w:rsidTr="005879ED">
      <w:tc>
        <w:tcPr>
          <w:tcW w:w="2055" w:type="dxa"/>
          <w:vAlign w:val="center"/>
          <w:hideMark/>
        </w:tcPr>
        <w:p w14:paraId="1FB76384" w14:textId="77777777" w:rsidR="00ED037B" w:rsidRPr="003316E8" w:rsidRDefault="00ED037B" w:rsidP="00F303AE">
          <w:pPr>
            <w:tabs>
              <w:tab w:val="center" w:pos="4419"/>
              <w:tab w:val="right" w:pos="8838"/>
            </w:tabs>
            <w:jc w:val="center"/>
          </w:pPr>
          <w:r>
            <w:rPr>
              <w:noProof/>
              <w:lang w:eastAsia="es-MX"/>
            </w:rPr>
            <w:drawing>
              <wp:inline distT="0" distB="0" distL="0" distR="0" wp14:anchorId="518267F2" wp14:editId="12DA7CFE">
                <wp:extent cx="885825" cy="1231240"/>
                <wp:effectExtent l="0" t="0" r="0"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59718815" w14:textId="77777777" w:rsidR="00ED037B" w:rsidRPr="00373686" w:rsidRDefault="00ED037B" w:rsidP="00F303AE">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37E7241" w14:textId="77777777" w:rsidR="00ED037B" w:rsidRPr="003316E8" w:rsidRDefault="00ED037B" w:rsidP="00F303AE">
          <w:pPr>
            <w:tabs>
              <w:tab w:val="center" w:pos="4419"/>
              <w:tab w:val="right" w:pos="8838"/>
            </w:tabs>
            <w:jc w:val="center"/>
          </w:pPr>
          <w:r w:rsidRPr="00004915">
            <w:rPr>
              <w:rFonts w:ascii="Algerian" w:hAnsi="Algerian"/>
              <w:noProof/>
              <w:sz w:val="40"/>
              <w:szCs w:val="40"/>
              <w:lang w:eastAsia="es-MX"/>
            </w:rPr>
            <w:drawing>
              <wp:inline distT="0" distB="0" distL="0" distR="0" wp14:anchorId="62F9DA16" wp14:editId="26307894">
                <wp:extent cx="1200150" cy="1190625"/>
                <wp:effectExtent l="0" t="0" r="0" b="0"/>
                <wp:docPr id="10" name="Imagen 10"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ED037B" w:rsidRPr="003316E8" w14:paraId="290C2208" w14:textId="77777777" w:rsidTr="005879ED">
      <w:tc>
        <w:tcPr>
          <w:tcW w:w="2055" w:type="dxa"/>
          <w:tcBorders>
            <w:top w:val="nil"/>
            <w:left w:val="nil"/>
            <w:bottom w:val="thinThickSmallGap" w:sz="24" w:space="0" w:color="auto"/>
            <w:right w:val="nil"/>
          </w:tcBorders>
        </w:tcPr>
        <w:p w14:paraId="689AF27F" w14:textId="77777777" w:rsidR="00ED037B" w:rsidRPr="003316E8" w:rsidRDefault="00ED037B" w:rsidP="00F303AE">
          <w:pPr>
            <w:tabs>
              <w:tab w:val="center" w:pos="4419"/>
              <w:tab w:val="right" w:pos="8838"/>
            </w:tabs>
            <w:rPr>
              <w:sz w:val="10"/>
            </w:rPr>
          </w:pPr>
        </w:p>
      </w:tc>
      <w:tc>
        <w:tcPr>
          <w:tcW w:w="5457" w:type="dxa"/>
          <w:tcBorders>
            <w:top w:val="nil"/>
            <w:left w:val="nil"/>
            <w:bottom w:val="thinThickSmallGap" w:sz="24" w:space="0" w:color="auto"/>
            <w:right w:val="nil"/>
          </w:tcBorders>
        </w:tcPr>
        <w:p w14:paraId="1B55DDE3" w14:textId="77777777" w:rsidR="00ED037B" w:rsidRPr="003316E8" w:rsidRDefault="00ED037B" w:rsidP="00F303AE">
          <w:pPr>
            <w:tabs>
              <w:tab w:val="center" w:pos="4419"/>
              <w:tab w:val="right" w:pos="8838"/>
            </w:tabs>
            <w:rPr>
              <w:sz w:val="10"/>
            </w:rPr>
          </w:pPr>
        </w:p>
      </w:tc>
      <w:tc>
        <w:tcPr>
          <w:tcW w:w="2030" w:type="dxa"/>
          <w:tcBorders>
            <w:top w:val="nil"/>
            <w:left w:val="nil"/>
            <w:bottom w:val="thinThickSmallGap" w:sz="24" w:space="0" w:color="auto"/>
            <w:right w:val="nil"/>
          </w:tcBorders>
        </w:tcPr>
        <w:p w14:paraId="482E0895" w14:textId="77777777" w:rsidR="00ED037B" w:rsidRPr="003316E8" w:rsidRDefault="00ED037B" w:rsidP="00F303AE">
          <w:pPr>
            <w:tabs>
              <w:tab w:val="center" w:pos="4419"/>
              <w:tab w:val="right" w:pos="8838"/>
            </w:tabs>
            <w:rPr>
              <w:sz w:val="10"/>
            </w:rPr>
          </w:pPr>
        </w:p>
      </w:tc>
    </w:tr>
  </w:tbl>
  <w:p w14:paraId="51AABA31" w14:textId="77777777" w:rsidR="00ED037B" w:rsidRPr="003C2FE7" w:rsidRDefault="00ED037B">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7116"/>
    <w:multiLevelType w:val="hybridMultilevel"/>
    <w:tmpl w:val="3FB68F80"/>
    <w:lvl w:ilvl="0" w:tplc="67884D5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110B86"/>
    <w:multiLevelType w:val="hybridMultilevel"/>
    <w:tmpl w:val="94D2C708"/>
    <w:lvl w:ilvl="0" w:tplc="09D459B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57122F"/>
    <w:multiLevelType w:val="hybridMultilevel"/>
    <w:tmpl w:val="19A667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203FDE"/>
    <w:multiLevelType w:val="hybridMultilevel"/>
    <w:tmpl w:val="211EF2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DB07CF"/>
    <w:multiLevelType w:val="hybridMultilevel"/>
    <w:tmpl w:val="F23C71AE"/>
    <w:lvl w:ilvl="0" w:tplc="1FA458D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841A68"/>
    <w:multiLevelType w:val="hybridMultilevel"/>
    <w:tmpl w:val="9CD64E40"/>
    <w:lvl w:ilvl="0" w:tplc="E86865C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5135F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FA700C4"/>
    <w:multiLevelType w:val="hybridMultilevel"/>
    <w:tmpl w:val="04F818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1E0592"/>
    <w:multiLevelType w:val="hybridMultilevel"/>
    <w:tmpl w:val="2216F7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830856"/>
    <w:multiLevelType w:val="hybridMultilevel"/>
    <w:tmpl w:val="04F818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69C650F"/>
    <w:multiLevelType w:val="hybridMultilevel"/>
    <w:tmpl w:val="77AECB18"/>
    <w:lvl w:ilvl="0" w:tplc="09D459B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254CB7"/>
    <w:multiLevelType w:val="hybridMultilevel"/>
    <w:tmpl w:val="A5D2D580"/>
    <w:lvl w:ilvl="0" w:tplc="42147B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A2702F"/>
    <w:multiLevelType w:val="hybridMultilevel"/>
    <w:tmpl w:val="19A667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E01E63"/>
    <w:multiLevelType w:val="hybridMultilevel"/>
    <w:tmpl w:val="19A667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3B1C74"/>
    <w:multiLevelType w:val="hybridMultilevel"/>
    <w:tmpl w:val="8482E876"/>
    <w:lvl w:ilvl="0" w:tplc="922659D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6B45724"/>
    <w:multiLevelType w:val="hybridMultilevel"/>
    <w:tmpl w:val="2216F7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D86430"/>
    <w:multiLevelType w:val="hybridMultilevel"/>
    <w:tmpl w:val="145EA92C"/>
    <w:lvl w:ilvl="0" w:tplc="DF4613AC">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47D27EF5"/>
    <w:multiLevelType w:val="hybridMultilevel"/>
    <w:tmpl w:val="9DD20A8C"/>
    <w:lvl w:ilvl="0" w:tplc="801E62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BF24E59"/>
    <w:multiLevelType w:val="hybridMultilevel"/>
    <w:tmpl w:val="C39EFD4E"/>
    <w:lvl w:ilvl="0" w:tplc="E53A5E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940D11"/>
    <w:multiLevelType w:val="hybridMultilevel"/>
    <w:tmpl w:val="977CF9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3A6205"/>
    <w:multiLevelType w:val="hybridMultilevel"/>
    <w:tmpl w:val="6A0491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8DB1BBF"/>
    <w:multiLevelType w:val="hybridMultilevel"/>
    <w:tmpl w:val="19A667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A233248"/>
    <w:multiLevelType w:val="hybridMultilevel"/>
    <w:tmpl w:val="4BD232A2"/>
    <w:lvl w:ilvl="0" w:tplc="4D26320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664A9B"/>
    <w:multiLevelType w:val="hybridMultilevel"/>
    <w:tmpl w:val="B78C28A4"/>
    <w:lvl w:ilvl="0" w:tplc="B7AA794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1E25728"/>
    <w:multiLevelType w:val="hybridMultilevel"/>
    <w:tmpl w:val="211EF2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3905BCC"/>
    <w:multiLevelType w:val="hybridMultilevel"/>
    <w:tmpl w:val="D7961E6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FE57642"/>
    <w:multiLevelType w:val="hybridMultilevel"/>
    <w:tmpl w:val="303A89F6"/>
    <w:lvl w:ilvl="0" w:tplc="76B2158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39F700F"/>
    <w:multiLevelType w:val="hybridMultilevel"/>
    <w:tmpl w:val="19A667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1A6D18"/>
    <w:multiLevelType w:val="hybridMultilevel"/>
    <w:tmpl w:val="19A667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7CC15957"/>
    <w:multiLevelType w:val="hybridMultilevel"/>
    <w:tmpl w:val="6CAC857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DDA6777"/>
    <w:multiLevelType w:val="hybridMultilevel"/>
    <w:tmpl w:val="B78C28A4"/>
    <w:lvl w:ilvl="0" w:tplc="B7AA794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7"/>
  </w:num>
  <w:num w:numId="3">
    <w:abstractNumId w:val="32"/>
  </w:num>
  <w:num w:numId="4">
    <w:abstractNumId w:val="10"/>
  </w:num>
  <w:num w:numId="5">
    <w:abstractNumId w:val="8"/>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9"/>
  </w:num>
  <w:num w:numId="10">
    <w:abstractNumId w:val="23"/>
  </w:num>
  <w:num w:numId="11">
    <w:abstractNumId w:val="22"/>
  </w:num>
  <w:num w:numId="12">
    <w:abstractNumId w:val="17"/>
  </w:num>
  <w:num w:numId="13">
    <w:abstractNumId w:val="15"/>
  </w:num>
  <w:num w:numId="14">
    <w:abstractNumId w:val="27"/>
  </w:num>
  <w:num w:numId="15">
    <w:abstractNumId w:val="3"/>
  </w:num>
  <w:num w:numId="16">
    <w:abstractNumId w:val="9"/>
  </w:num>
  <w:num w:numId="17">
    <w:abstractNumId w:val="25"/>
  </w:num>
  <w:num w:numId="18">
    <w:abstractNumId w:val="0"/>
  </w:num>
  <w:num w:numId="19">
    <w:abstractNumId w:val="13"/>
  </w:num>
  <w:num w:numId="20">
    <w:abstractNumId w:val="26"/>
  </w:num>
  <w:num w:numId="21">
    <w:abstractNumId w:val="21"/>
  </w:num>
  <w:num w:numId="22">
    <w:abstractNumId w:val="5"/>
  </w:num>
  <w:num w:numId="23">
    <w:abstractNumId w:val="16"/>
  </w:num>
  <w:num w:numId="24">
    <w:abstractNumId w:val="20"/>
  </w:num>
  <w:num w:numId="25">
    <w:abstractNumId w:val="33"/>
  </w:num>
  <w:num w:numId="26">
    <w:abstractNumId w:val="28"/>
  </w:num>
  <w:num w:numId="27">
    <w:abstractNumId w:val="18"/>
  </w:num>
  <w:num w:numId="28">
    <w:abstractNumId w:val="19"/>
  </w:num>
  <w:num w:numId="29">
    <w:abstractNumId w:val="34"/>
  </w:num>
  <w:num w:numId="30">
    <w:abstractNumId w:val="30"/>
  </w:num>
  <w:num w:numId="31">
    <w:abstractNumId w:val="14"/>
  </w:num>
  <w:num w:numId="32">
    <w:abstractNumId w:val="24"/>
  </w:num>
  <w:num w:numId="33">
    <w:abstractNumId w:val="2"/>
  </w:num>
  <w:num w:numId="34">
    <w:abstractNumId w:val="31"/>
  </w:num>
  <w:num w:numId="35">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21A"/>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3FAA"/>
    <w:rsid w:val="00004915"/>
    <w:rsid w:val="00004B63"/>
    <w:rsid w:val="00004CD2"/>
    <w:rsid w:val="0000513E"/>
    <w:rsid w:val="000054CE"/>
    <w:rsid w:val="00005716"/>
    <w:rsid w:val="00005793"/>
    <w:rsid w:val="00005FCF"/>
    <w:rsid w:val="000060E5"/>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5D0A"/>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4B0"/>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CA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3DB"/>
    <w:rsid w:val="000354F3"/>
    <w:rsid w:val="00035575"/>
    <w:rsid w:val="000357F2"/>
    <w:rsid w:val="00036041"/>
    <w:rsid w:val="000364B3"/>
    <w:rsid w:val="00036530"/>
    <w:rsid w:val="00036578"/>
    <w:rsid w:val="000367C6"/>
    <w:rsid w:val="00036F07"/>
    <w:rsid w:val="000373EB"/>
    <w:rsid w:val="0003781E"/>
    <w:rsid w:val="00037A64"/>
    <w:rsid w:val="000409EC"/>
    <w:rsid w:val="00040D54"/>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2B4"/>
    <w:rsid w:val="0005371C"/>
    <w:rsid w:val="00054360"/>
    <w:rsid w:val="000544C7"/>
    <w:rsid w:val="00054699"/>
    <w:rsid w:val="00055654"/>
    <w:rsid w:val="0005586C"/>
    <w:rsid w:val="00055A2C"/>
    <w:rsid w:val="00055AD0"/>
    <w:rsid w:val="0005619C"/>
    <w:rsid w:val="000561D2"/>
    <w:rsid w:val="000567E2"/>
    <w:rsid w:val="00056995"/>
    <w:rsid w:val="00057151"/>
    <w:rsid w:val="00057542"/>
    <w:rsid w:val="000579FE"/>
    <w:rsid w:val="00060AE7"/>
    <w:rsid w:val="00060E1E"/>
    <w:rsid w:val="00061C2B"/>
    <w:rsid w:val="00064058"/>
    <w:rsid w:val="00064144"/>
    <w:rsid w:val="0006428B"/>
    <w:rsid w:val="00064432"/>
    <w:rsid w:val="00064733"/>
    <w:rsid w:val="000647FB"/>
    <w:rsid w:val="00064EE1"/>
    <w:rsid w:val="00065140"/>
    <w:rsid w:val="00065327"/>
    <w:rsid w:val="00065379"/>
    <w:rsid w:val="000657CD"/>
    <w:rsid w:val="00065F88"/>
    <w:rsid w:val="00070DAC"/>
    <w:rsid w:val="00070DE6"/>
    <w:rsid w:val="00072578"/>
    <w:rsid w:val="00072BEF"/>
    <w:rsid w:val="00073637"/>
    <w:rsid w:val="00073C40"/>
    <w:rsid w:val="000747BF"/>
    <w:rsid w:val="00075560"/>
    <w:rsid w:val="00075601"/>
    <w:rsid w:val="0008009F"/>
    <w:rsid w:val="00080D5B"/>
    <w:rsid w:val="000811EE"/>
    <w:rsid w:val="000813E3"/>
    <w:rsid w:val="00081643"/>
    <w:rsid w:val="00081A40"/>
    <w:rsid w:val="00081D9A"/>
    <w:rsid w:val="00082281"/>
    <w:rsid w:val="00082E2F"/>
    <w:rsid w:val="00082EC2"/>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4F72"/>
    <w:rsid w:val="000968B9"/>
    <w:rsid w:val="00096C51"/>
    <w:rsid w:val="000973AD"/>
    <w:rsid w:val="00097EC4"/>
    <w:rsid w:val="00097F6F"/>
    <w:rsid w:val="000A015A"/>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80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2F12"/>
    <w:rsid w:val="000C30B5"/>
    <w:rsid w:val="000C30E3"/>
    <w:rsid w:val="000C3114"/>
    <w:rsid w:val="000C34A4"/>
    <w:rsid w:val="000C3586"/>
    <w:rsid w:val="000C37EA"/>
    <w:rsid w:val="000C39EC"/>
    <w:rsid w:val="000C3B55"/>
    <w:rsid w:val="000C3C71"/>
    <w:rsid w:val="000C3ED1"/>
    <w:rsid w:val="000C469D"/>
    <w:rsid w:val="000C4CDC"/>
    <w:rsid w:val="000C4D24"/>
    <w:rsid w:val="000C55F3"/>
    <w:rsid w:val="000C5FEB"/>
    <w:rsid w:val="000C5FF6"/>
    <w:rsid w:val="000C6079"/>
    <w:rsid w:val="000C62B1"/>
    <w:rsid w:val="000C6583"/>
    <w:rsid w:val="000C7289"/>
    <w:rsid w:val="000C795B"/>
    <w:rsid w:val="000C7F4F"/>
    <w:rsid w:val="000D0648"/>
    <w:rsid w:val="000D0B7F"/>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726"/>
    <w:rsid w:val="000F09BF"/>
    <w:rsid w:val="000F0C4F"/>
    <w:rsid w:val="000F1370"/>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2C8E"/>
    <w:rsid w:val="00104750"/>
    <w:rsid w:val="0010484E"/>
    <w:rsid w:val="00104ABC"/>
    <w:rsid w:val="00105183"/>
    <w:rsid w:val="00105807"/>
    <w:rsid w:val="0010591C"/>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1FDA"/>
    <w:rsid w:val="0011232C"/>
    <w:rsid w:val="0011234F"/>
    <w:rsid w:val="00112484"/>
    <w:rsid w:val="00112F2E"/>
    <w:rsid w:val="00113839"/>
    <w:rsid w:val="0011490C"/>
    <w:rsid w:val="00115342"/>
    <w:rsid w:val="001158E8"/>
    <w:rsid w:val="00115A24"/>
    <w:rsid w:val="00115C0F"/>
    <w:rsid w:val="00115E1E"/>
    <w:rsid w:val="00116397"/>
    <w:rsid w:val="00116D21"/>
    <w:rsid w:val="00117FAD"/>
    <w:rsid w:val="001207F3"/>
    <w:rsid w:val="0012096C"/>
    <w:rsid w:val="00120E9B"/>
    <w:rsid w:val="0012139F"/>
    <w:rsid w:val="00121694"/>
    <w:rsid w:val="00121A6E"/>
    <w:rsid w:val="00122648"/>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66CF"/>
    <w:rsid w:val="0012702E"/>
    <w:rsid w:val="00127137"/>
    <w:rsid w:val="0012766C"/>
    <w:rsid w:val="001279B3"/>
    <w:rsid w:val="001307BF"/>
    <w:rsid w:val="001308CE"/>
    <w:rsid w:val="00130F12"/>
    <w:rsid w:val="0013116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3F5"/>
    <w:rsid w:val="00141409"/>
    <w:rsid w:val="0014161A"/>
    <w:rsid w:val="0014168C"/>
    <w:rsid w:val="001419EA"/>
    <w:rsid w:val="00141D54"/>
    <w:rsid w:val="00142790"/>
    <w:rsid w:val="0014294F"/>
    <w:rsid w:val="00142B74"/>
    <w:rsid w:val="00142DBB"/>
    <w:rsid w:val="001433AF"/>
    <w:rsid w:val="00143890"/>
    <w:rsid w:val="00143FA5"/>
    <w:rsid w:val="001446DA"/>
    <w:rsid w:val="001447E5"/>
    <w:rsid w:val="00144CFA"/>
    <w:rsid w:val="0014518E"/>
    <w:rsid w:val="00145297"/>
    <w:rsid w:val="00146175"/>
    <w:rsid w:val="00146CBB"/>
    <w:rsid w:val="00147304"/>
    <w:rsid w:val="00150790"/>
    <w:rsid w:val="00150B34"/>
    <w:rsid w:val="0015102B"/>
    <w:rsid w:val="00151CA2"/>
    <w:rsid w:val="00151DF1"/>
    <w:rsid w:val="001520D6"/>
    <w:rsid w:val="00152310"/>
    <w:rsid w:val="00152E59"/>
    <w:rsid w:val="00153027"/>
    <w:rsid w:val="0015382F"/>
    <w:rsid w:val="00153ADF"/>
    <w:rsid w:val="00153DE4"/>
    <w:rsid w:val="00153ED5"/>
    <w:rsid w:val="001546D8"/>
    <w:rsid w:val="001547EF"/>
    <w:rsid w:val="00154EE2"/>
    <w:rsid w:val="00155648"/>
    <w:rsid w:val="00155E7C"/>
    <w:rsid w:val="00155FA7"/>
    <w:rsid w:val="00155FD2"/>
    <w:rsid w:val="00156BD3"/>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1D2"/>
    <w:rsid w:val="00165610"/>
    <w:rsid w:val="00165AC1"/>
    <w:rsid w:val="001660F3"/>
    <w:rsid w:val="00166734"/>
    <w:rsid w:val="00166BA9"/>
    <w:rsid w:val="0016763E"/>
    <w:rsid w:val="00167EB9"/>
    <w:rsid w:val="00170002"/>
    <w:rsid w:val="0017051E"/>
    <w:rsid w:val="00170795"/>
    <w:rsid w:val="0017109F"/>
    <w:rsid w:val="00171324"/>
    <w:rsid w:val="001715FF"/>
    <w:rsid w:val="0017163D"/>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635"/>
    <w:rsid w:val="00186BF8"/>
    <w:rsid w:val="00186DA1"/>
    <w:rsid w:val="001871A5"/>
    <w:rsid w:val="00187716"/>
    <w:rsid w:val="001877E6"/>
    <w:rsid w:val="00187B3D"/>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5CF"/>
    <w:rsid w:val="001A37F9"/>
    <w:rsid w:val="001A425F"/>
    <w:rsid w:val="001A46A9"/>
    <w:rsid w:val="001A4EB5"/>
    <w:rsid w:val="001A512E"/>
    <w:rsid w:val="001A545A"/>
    <w:rsid w:val="001A59C2"/>
    <w:rsid w:val="001A6401"/>
    <w:rsid w:val="001A674C"/>
    <w:rsid w:val="001A67A2"/>
    <w:rsid w:val="001A6A4A"/>
    <w:rsid w:val="001A6C07"/>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292"/>
    <w:rsid w:val="001B7392"/>
    <w:rsid w:val="001B7B8F"/>
    <w:rsid w:val="001B7FC7"/>
    <w:rsid w:val="001C0077"/>
    <w:rsid w:val="001C0218"/>
    <w:rsid w:val="001C0810"/>
    <w:rsid w:val="001C18DC"/>
    <w:rsid w:val="001C1C3B"/>
    <w:rsid w:val="001C1EF9"/>
    <w:rsid w:val="001C2040"/>
    <w:rsid w:val="001C258E"/>
    <w:rsid w:val="001C2B9F"/>
    <w:rsid w:val="001C2CEF"/>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236"/>
    <w:rsid w:val="001D5685"/>
    <w:rsid w:val="001D6289"/>
    <w:rsid w:val="001D64F1"/>
    <w:rsid w:val="001D698F"/>
    <w:rsid w:val="001D73B5"/>
    <w:rsid w:val="001D7591"/>
    <w:rsid w:val="001D7968"/>
    <w:rsid w:val="001D7D24"/>
    <w:rsid w:val="001E04AD"/>
    <w:rsid w:val="001E0B6B"/>
    <w:rsid w:val="001E0FFE"/>
    <w:rsid w:val="001E1110"/>
    <w:rsid w:val="001E14EB"/>
    <w:rsid w:val="001E1969"/>
    <w:rsid w:val="001E22C9"/>
    <w:rsid w:val="001E265B"/>
    <w:rsid w:val="001E2770"/>
    <w:rsid w:val="001E2A3B"/>
    <w:rsid w:val="001E3689"/>
    <w:rsid w:val="001E3738"/>
    <w:rsid w:val="001E3994"/>
    <w:rsid w:val="001E3B4F"/>
    <w:rsid w:val="001E4B92"/>
    <w:rsid w:val="001E4E41"/>
    <w:rsid w:val="001E4F01"/>
    <w:rsid w:val="001E5090"/>
    <w:rsid w:val="001E5C60"/>
    <w:rsid w:val="001E7020"/>
    <w:rsid w:val="001E7072"/>
    <w:rsid w:val="001E71B0"/>
    <w:rsid w:val="001E7257"/>
    <w:rsid w:val="001F0A16"/>
    <w:rsid w:val="001F0D62"/>
    <w:rsid w:val="001F0E6C"/>
    <w:rsid w:val="001F0E74"/>
    <w:rsid w:val="001F0F69"/>
    <w:rsid w:val="001F16BE"/>
    <w:rsid w:val="001F1733"/>
    <w:rsid w:val="001F1F51"/>
    <w:rsid w:val="001F1F64"/>
    <w:rsid w:val="001F1F86"/>
    <w:rsid w:val="001F25B6"/>
    <w:rsid w:val="001F2F95"/>
    <w:rsid w:val="001F3026"/>
    <w:rsid w:val="001F304C"/>
    <w:rsid w:val="001F33D6"/>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C28"/>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5F4"/>
    <w:rsid w:val="00211A25"/>
    <w:rsid w:val="00212705"/>
    <w:rsid w:val="002128DC"/>
    <w:rsid w:val="00212E90"/>
    <w:rsid w:val="002130DC"/>
    <w:rsid w:val="002138CC"/>
    <w:rsid w:val="00213BF7"/>
    <w:rsid w:val="00214320"/>
    <w:rsid w:val="0021438A"/>
    <w:rsid w:val="002147B3"/>
    <w:rsid w:val="002148F2"/>
    <w:rsid w:val="002155C5"/>
    <w:rsid w:val="002156BD"/>
    <w:rsid w:val="0021603C"/>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319"/>
    <w:rsid w:val="00230A11"/>
    <w:rsid w:val="00231075"/>
    <w:rsid w:val="002317B8"/>
    <w:rsid w:val="00231F8D"/>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3C95"/>
    <w:rsid w:val="00244640"/>
    <w:rsid w:val="0024492B"/>
    <w:rsid w:val="00244B94"/>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AF8"/>
    <w:rsid w:val="00260D4F"/>
    <w:rsid w:val="0026148D"/>
    <w:rsid w:val="00261598"/>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409"/>
    <w:rsid w:val="002726EA"/>
    <w:rsid w:val="00273381"/>
    <w:rsid w:val="00273ADE"/>
    <w:rsid w:val="00273FE0"/>
    <w:rsid w:val="00274721"/>
    <w:rsid w:val="00274B95"/>
    <w:rsid w:val="0027585B"/>
    <w:rsid w:val="00276249"/>
    <w:rsid w:val="0027664F"/>
    <w:rsid w:val="0027694B"/>
    <w:rsid w:val="00276A48"/>
    <w:rsid w:val="00276EFB"/>
    <w:rsid w:val="0027741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4F8F"/>
    <w:rsid w:val="00285075"/>
    <w:rsid w:val="00285EBD"/>
    <w:rsid w:val="00286451"/>
    <w:rsid w:val="002872E0"/>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65"/>
    <w:rsid w:val="002A5182"/>
    <w:rsid w:val="002A5305"/>
    <w:rsid w:val="002A5C7B"/>
    <w:rsid w:val="002A5CDC"/>
    <w:rsid w:val="002A5FBF"/>
    <w:rsid w:val="002A60B9"/>
    <w:rsid w:val="002A670F"/>
    <w:rsid w:val="002A78ED"/>
    <w:rsid w:val="002A7CE2"/>
    <w:rsid w:val="002B0048"/>
    <w:rsid w:val="002B0162"/>
    <w:rsid w:val="002B0E6F"/>
    <w:rsid w:val="002B0EAD"/>
    <w:rsid w:val="002B15F7"/>
    <w:rsid w:val="002B1F31"/>
    <w:rsid w:val="002B2058"/>
    <w:rsid w:val="002B2174"/>
    <w:rsid w:val="002B2431"/>
    <w:rsid w:val="002B2B58"/>
    <w:rsid w:val="002B321E"/>
    <w:rsid w:val="002B3A76"/>
    <w:rsid w:val="002B3AF8"/>
    <w:rsid w:val="002B3E1C"/>
    <w:rsid w:val="002B4252"/>
    <w:rsid w:val="002B458A"/>
    <w:rsid w:val="002B4CC4"/>
    <w:rsid w:val="002B570C"/>
    <w:rsid w:val="002B5B21"/>
    <w:rsid w:val="002B615B"/>
    <w:rsid w:val="002B63B6"/>
    <w:rsid w:val="002B63CD"/>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1B1"/>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616"/>
    <w:rsid w:val="002E5B1C"/>
    <w:rsid w:val="002E5E90"/>
    <w:rsid w:val="002E5F5F"/>
    <w:rsid w:val="002E60A0"/>
    <w:rsid w:val="002E6869"/>
    <w:rsid w:val="002E69B6"/>
    <w:rsid w:val="002E7274"/>
    <w:rsid w:val="002E7659"/>
    <w:rsid w:val="002E7E58"/>
    <w:rsid w:val="002F07A2"/>
    <w:rsid w:val="002F12E3"/>
    <w:rsid w:val="002F14CA"/>
    <w:rsid w:val="002F17A5"/>
    <w:rsid w:val="002F1A28"/>
    <w:rsid w:val="002F24FC"/>
    <w:rsid w:val="002F2A15"/>
    <w:rsid w:val="002F30FE"/>
    <w:rsid w:val="002F33A6"/>
    <w:rsid w:val="002F347A"/>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7B0"/>
    <w:rsid w:val="00303809"/>
    <w:rsid w:val="00303B1B"/>
    <w:rsid w:val="00303EC4"/>
    <w:rsid w:val="003041B5"/>
    <w:rsid w:val="0030445D"/>
    <w:rsid w:val="003048C5"/>
    <w:rsid w:val="00304F59"/>
    <w:rsid w:val="0030536B"/>
    <w:rsid w:val="00305FA6"/>
    <w:rsid w:val="00306329"/>
    <w:rsid w:val="00306360"/>
    <w:rsid w:val="00306470"/>
    <w:rsid w:val="00306A96"/>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539"/>
    <w:rsid w:val="00316886"/>
    <w:rsid w:val="0031694C"/>
    <w:rsid w:val="00316EE8"/>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D0"/>
    <w:rsid w:val="003316E8"/>
    <w:rsid w:val="0033190B"/>
    <w:rsid w:val="003319CD"/>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39A"/>
    <w:rsid w:val="00336880"/>
    <w:rsid w:val="003372E1"/>
    <w:rsid w:val="00337686"/>
    <w:rsid w:val="00337B8D"/>
    <w:rsid w:val="00337BF5"/>
    <w:rsid w:val="00337CF4"/>
    <w:rsid w:val="00337E7C"/>
    <w:rsid w:val="003404DC"/>
    <w:rsid w:val="003405DF"/>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39D"/>
    <w:rsid w:val="003475CE"/>
    <w:rsid w:val="0035031B"/>
    <w:rsid w:val="003506AD"/>
    <w:rsid w:val="003506BE"/>
    <w:rsid w:val="003529FF"/>
    <w:rsid w:val="00352B28"/>
    <w:rsid w:val="00352B9D"/>
    <w:rsid w:val="003531A5"/>
    <w:rsid w:val="0035325F"/>
    <w:rsid w:val="0035332F"/>
    <w:rsid w:val="00353346"/>
    <w:rsid w:val="00353ED5"/>
    <w:rsid w:val="00353F1E"/>
    <w:rsid w:val="00353FBF"/>
    <w:rsid w:val="0035431E"/>
    <w:rsid w:val="0035461A"/>
    <w:rsid w:val="00354621"/>
    <w:rsid w:val="00354B5D"/>
    <w:rsid w:val="00354B96"/>
    <w:rsid w:val="00354CEE"/>
    <w:rsid w:val="00355278"/>
    <w:rsid w:val="0035557C"/>
    <w:rsid w:val="0035561F"/>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98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6D2"/>
    <w:rsid w:val="0037397B"/>
    <w:rsid w:val="00373AD8"/>
    <w:rsid w:val="00373ADF"/>
    <w:rsid w:val="0037446E"/>
    <w:rsid w:val="00374AB5"/>
    <w:rsid w:val="003750BA"/>
    <w:rsid w:val="00375193"/>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4A9"/>
    <w:rsid w:val="003855AF"/>
    <w:rsid w:val="00385BD6"/>
    <w:rsid w:val="00385E14"/>
    <w:rsid w:val="003861BE"/>
    <w:rsid w:val="003863D1"/>
    <w:rsid w:val="00386833"/>
    <w:rsid w:val="0038687A"/>
    <w:rsid w:val="00386B0A"/>
    <w:rsid w:val="00386E5B"/>
    <w:rsid w:val="0038714F"/>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DC"/>
    <w:rsid w:val="003B08FE"/>
    <w:rsid w:val="003B0B60"/>
    <w:rsid w:val="003B10CA"/>
    <w:rsid w:val="003B171F"/>
    <w:rsid w:val="003B18C4"/>
    <w:rsid w:val="003B1BB5"/>
    <w:rsid w:val="003B1CF3"/>
    <w:rsid w:val="003B1F3C"/>
    <w:rsid w:val="003B2114"/>
    <w:rsid w:val="003B27AD"/>
    <w:rsid w:val="003B2BB3"/>
    <w:rsid w:val="003B3184"/>
    <w:rsid w:val="003B35F8"/>
    <w:rsid w:val="003B4177"/>
    <w:rsid w:val="003B47DE"/>
    <w:rsid w:val="003B4A12"/>
    <w:rsid w:val="003B5A91"/>
    <w:rsid w:val="003B5AB4"/>
    <w:rsid w:val="003B5F43"/>
    <w:rsid w:val="003B6729"/>
    <w:rsid w:val="003B73BC"/>
    <w:rsid w:val="003B7F9D"/>
    <w:rsid w:val="003C026C"/>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21E"/>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689"/>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3F37"/>
    <w:rsid w:val="003F438C"/>
    <w:rsid w:val="003F453C"/>
    <w:rsid w:val="003F4BEF"/>
    <w:rsid w:val="003F4DBC"/>
    <w:rsid w:val="003F5C00"/>
    <w:rsid w:val="003F64E9"/>
    <w:rsid w:val="003F694F"/>
    <w:rsid w:val="003F6DB4"/>
    <w:rsid w:val="003F713B"/>
    <w:rsid w:val="003F7421"/>
    <w:rsid w:val="003F7596"/>
    <w:rsid w:val="00400018"/>
    <w:rsid w:val="00400B70"/>
    <w:rsid w:val="00400EF4"/>
    <w:rsid w:val="004011C8"/>
    <w:rsid w:val="004016CD"/>
    <w:rsid w:val="00401890"/>
    <w:rsid w:val="004018BF"/>
    <w:rsid w:val="004032BB"/>
    <w:rsid w:val="0040335F"/>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340"/>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992"/>
    <w:rsid w:val="00437B7F"/>
    <w:rsid w:val="00437E3E"/>
    <w:rsid w:val="00437E6D"/>
    <w:rsid w:val="0044017A"/>
    <w:rsid w:val="004408EB"/>
    <w:rsid w:val="00440A4C"/>
    <w:rsid w:val="00440CDF"/>
    <w:rsid w:val="00440F0E"/>
    <w:rsid w:val="0044354A"/>
    <w:rsid w:val="00443B9D"/>
    <w:rsid w:val="00444375"/>
    <w:rsid w:val="004444BA"/>
    <w:rsid w:val="0044587B"/>
    <w:rsid w:val="004458DF"/>
    <w:rsid w:val="00445ADA"/>
    <w:rsid w:val="00445FAD"/>
    <w:rsid w:val="004467F3"/>
    <w:rsid w:val="00446DAA"/>
    <w:rsid w:val="00446ED1"/>
    <w:rsid w:val="00446EE8"/>
    <w:rsid w:val="00447822"/>
    <w:rsid w:val="00447874"/>
    <w:rsid w:val="00450132"/>
    <w:rsid w:val="004508C5"/>
    <w:rsid w:val="00451E58"/>
    <w:rsid w:val="00452078"/>
    <w:rsid w:val="004527E0"/>
    <w:rsid w:val="004528D4"/>
    <w:rsid w:val="00452D7A"/>
    <w:rsid w:val="00452E8C"/>
    <w:rsid w:val="004531FC"/>
    <w:rsid w:val="00453A38"/>
    <w:rsid w:val="00453CEA"/>
    <w:rsid w:val="0045455F"/>
    <w:rsid w:val="004545BC"/>
    <w:rsid w:val="00454845"/>
    <w:rsid w:val="00454B70"/>
    <w:rsid w:val="00454E09"/>
    <w:rsid w:val="00454EBD"/>
    <w:rsid w:val="0045521C"/>
    <w:rsid w:val="004552D2"/>
    <w:rsid w:val="00455DA4"/>
    <w:rsid w:val="00455F57"/>
    <w:rsid w:val="00456227"/>
    <w:rsid w:val="004563D8"/>
    <w:rsid w:val="004565D1"/>
    <w:rsid w:val="00456A2C"/>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41F"/>
    <w:rsid w:val="00467840"/>
    <w:rsid w:val="004678B5"/>
    <w:rsid w:val="00470172"/>
    <w:rsid w:val="004703C7"/>
    <w:rsid w:val="004706D7"/>
    <w:rsid w:val="00470789"/>
    <w:rsid w:val="00470831"/>
    <w:rsid w:val="004710B4"/>
    <w:rsid w:val="004726B6"/>
    <w:rsid w:val="00472DEC"/>
    <w:rsid w:val="00473923"/>
    <w:rsid w:val="00473B1A"/>
    <w:rsid w:val="00473EC6"/>
    <w:rsid w:val="00474122"/>
    <w:rsid w:val="0047460F"/>
    <w:rsid w:val="00474DE6"/>
    <w:rsid w:val="0047509C"/>
    <w:rsid w:val="00476234"/>
    <w:rsid w:val="004763CA"/>
    <w:rsid w:val="00476524"/>
    <w:rsid w:val="00476581"/>
    <w:rsid w:val="00476A12"/>
    <w:rsid w:val="00476E7B"/>
    <w:rsid w:val="00476F2A"/>
    <w:rsid w:val="0047765D"/>
    <w:rsid w:val="00477D99"/>
    <w:rsid w:val="00480A82"/>
    <w:rsid w:val="00481490"/>
    <w:rsid w:val="004816DB"/>
    <w:rsid w:val="00481786"/>
    <w:rsid w:val="0048189D"/>
    <w:rsid w:val="00482BB9"/>
    <w:rsid w:val="00482CF6"/>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216"/>
    <w:rsid w:val="00490AC6"/>
    <w:rsid w:val="00490F0E"/>
    <w:rsid w:val="0049112B"/>
    <w:rsid w:val="00491677"/>
    <w:rsid w:val="00491E14"/>
    <w:rsid w:val="0049235A"/>
    <w:rsid w:val="004936BB"/>
    <w:rsid w:val="00493994"/>
    <w:rsid w:val="004946CD"/>
    <w:rsid w:val="00494D37"/>
    <w:rsid w:val="00495105"/>
    <w:rsid w:val="004958FA"/>
    <w:rsid w:val="00495956"/>
    <w:rsid w:val="00496A01"/>
    <w:rsid w:val="00496BC4"/>
    <w:rsid w:val="00497037"/>
    <w:rsid w:val="00497B2E"/>
    <w:rsid w:val="004A009C"/>
    <w:rsid w:val="004A0B36"/>
    <w:rsid w:val="004A0C01"/>
    <w:rsid w:val="004A1313"/>
    <w:rsid w:val="004A13C4"/>
    <w:rsid w:val="004A2622"/>
    <w:rsid w:val="004A2C01"/>
    <w:rsid w:val="004A320C"/>
    <w:rsid w:val="004A349E"/>
    <w:rsid w:val="004A3A36"/>
    <w:rsid w:val="004A400D"/>
    <w:rsid w:val="004A4AB2"/>
    <w:rsid w:val="004A4C1A"/>
    <w:rsid w:val="004A50CA"/>
    <w:rsid w:val="004A5DFC"/>
    <w:rsid w:val="004A6C15"/>
    <w:rsid w:val="004A6C3B"/>
    <w:rsid w:val="004A7AC6"/>
    <w:rsid w:val="004A7B45"/>
    <w:rsid w:val="004A7B5F"/>
    <w:rsid w:val="004B03B6"/>
    <w:rsid w:val="004B10E9"/>
    <w:rsid w:val="004B1252"/>
    <w:rsid w:val="004B1255"/>
    <w:rsid w:val="004B12B0"/>
    <w:rsid w:val="004B177B"/>
    <w:rsid w:val="004B1B98"/>
    <w:rsid w:val="004B1EA3"/>
    <w:rsid w:val="004B1FAF"/>
    <w:rsid w:val="004B22E9"/>
    <w:rsid w:val="004B266B"/>
    <w:rsid w:val="004B2D6D"/>
    <w:rsid w:val="004B2FEA"/>
    <w:rsid w:val="004B3671"/>
    <w:rsid w:val="004B378E"/>
    <w:rsid w:val="004B3DCA"/>
    <w:rsid w:val="004B41D1"/>
    <w:rsid w:val="004B44FC"/>
    <w:rsid w:val="004B4631"/>
    <w:rsid w:val="004B4874"/>
    <w:rsid w:val="004B4F3B"/>
    <w:rsid w:val="004B4F63"/>
    <w:rsid w:val="004B5F85"/>
    <w:rsid w:val="004B7076"/>
    <w:rsid w:val="004B78D8"/>
    <w:rsid w:val="004B7B11"/>
    <w:rsid w:val="004C0085"/>
    <w:rsid w:val="004C0267"/>
    <w:rsid w:val="004C052E"/>
    <w:rsid w:val="004C06F3"/>
    <w:rsid w:val="004C07B4"/>
    <w:rsid w:val="004C0839"/>
    <w:rsid w:val="004C0B99"/>
    <w:rsid w:val="004C119F"/>
    <w:rsid w:val="004C17A2"/>
    <w:rsid w:val="004C1EE1"/>
    <w:rsid w:val="004C248F"/>
    <w:rsid w:val="004C36DF"/>
    <w:rsid w:val="004C3B0B"/>
    <w:rsid w:val="004C40B3"/>
    <w:rsid w:val="004C430F"/>
    <w:rsid w:val="004C5050"/>
    <w:rsid w:val="004C5390"/>
    <w:rsid w:val="004C544F"/>
    <w:rsid w:val="004C593A"/>
    <w:rsid w:val="004C5BC1"/>
    <w:rsid w:val="004C6130"/>
    <w:rsid w:val="004C6239"/>
    <w:rsid w:val="004C6987"/>
    <w:rsid w:val="004C6D0B"/>
    <w:rsid w:val="004C7314"/>
    <w:rsid w:val="004C781B"/>
    <w:rsid w:val="004C7837"/>
    <w:rsid w:val="004C7A50"/>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0A1"/>
    <w:rsid w:val="004D6342"/>
    <w:rsid w:val="004D64F4"/>
    <w:rsid w:val="004D6764"/>
    <w:rsid w:val="004D6967"/>
    <w:rsid w:val="004D6A10"/>
    <w:rsid w:val="004D6F62"/>
    <w:rsid w:val="004D6F89"/>
    <w:rsid w:val="004D7302"/>
    <w:rsid w:val="004D7842"/>
    <w:rsid w:val="004D7945"/>
    <w:rsid w:val="004E1124"/>
    <w:rsid w:val="004E183D"/>
    <w:rsid w:val="004E1AAD"/>
    <w:rsid w:val="004E1BEF"/>
    <w:rsid w:val="004E1E6C"/>
    <w:rsid w:val="004E1E6E"/>
    <w:rsid w:val="004E1EF7"/>
    <w:rsid w:val="004E2672"/>
    <w:rsid w:val="004E2D8F"/>
    <w:rsid w:val="004E319E"/>
    <w:rsid w:val="004E362D"/>
    <w:rsid w:val="004E3C18"/>
    <w:rsid w:val="004E4164"/>
    <w:rsid w:val="004E4C88"/>
    <w:rsid w:val="004E4DA3"/>
    <w:rsid w:val="004E5650"/>
    <w:rsid w:val="004E56AA"/>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49A"/>
    <w:rsid w:val="004F7605"/>
    <w:rsid w:val="004F7919"/>
    <w:rsid w:val="004F7AEF"/>
    <w:rsid w:val="005002B5"/>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600B"/>
    <w:rsid w:val="00507318"/>
    <w:rsid w:val="00507461"/>
    <w:rsid w:val="00507FC3"/>
    <w:rsid w:val="00510190"/>
    <w:rsid w:val="00510682"/>
    <w:rsid w:val="0051077D"/>
    <w:rsid w:val="00510D82"/>
    <w:rsid w:val="00511182"/>
    <w:rsid w:val="005115F2"/>
    <w:rsid w:val="00511E87"/>
    <w:rsid w:val="00511FAD"/>
    <w:rsid w:val="0051225F"/>
    <w:rsid w:val="0051232C"/>
    <w:rsid w:val="005130DF"/>
    <w:rsid w:val="00513D93"/>
    <w:rsid w:val="00513DB5"/>
    <w:rsid w:val="00514A80"/>
    <w:rsid w:val="00514A86"/>
    <w:rsid w:val="00514B25"/>
    <w:rsid w:val="005155D9"/>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1D02"/>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0F80"/>
    <w:rsid w:val="00531052"/>
    <w:rsid w:val="005313D9"/>
    <w:rsid w:val="00531A3F"/>
    <w:rsid w:val="00531A6F"/>
    <w:rsid w:val="005320C5"/>
    <w:rsid w:val="00533034"/>
    <w:rsid w:val="005337D2"/>
    <w:rsid w:val="00533C98"/>
    <w:rsid w:val="00533CCC"/>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5392"/>
    <w:rsid w:val="00556314"/>
    <w:rsid w:val="005564AC"/>
    <w:rsid w:val="0055725E"/>
    <w:rsid w:val="005574AE"/>
    <w:rsid w:val="00557DA5"/>
    <w:rsid w:val="00557F8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A71"/>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2C63"/>
    <w:rsid w:val="005735C2"/>
    <w:rsid w:val="005747A4"/>
    <w:rsid w:val="0057497A"/>
    <w:rsid w:val="0057500B"/>
    <w:rsid w:val="00576976"/>
    <w:rsid w:val="00576FE9"/>
    <w:rsid w:val="0057765A"/>
    <w:rsid w:val="005778CA"/>
    <w:rsid w:val="00580231"/>
    <w:rsid w:val="005804AD"/>
    <w:rsid w:val="0058231E"/>
    <w:rsid w:val="00582413"/>
    <w:rsid w:val="0058307D"/>
    <w:rsid w:val="00584606"/>
    <w:rsid w:val="0058475F"/>
    <w:rsid w:val="00584B24"/>
    <w:rsid w:val="00585174"/>
    <w:rsid w:val="0058517C"/>
    <w:rsid w:val="00585B9F"/>
    <w:rsid w:val="00585FE1"/>
    <w:rsid w:val="0058609C"/>
    <w:rsid w:val="00586348"/>
    <w:rsid w:val="00586712"/>
    <w:rsid w:val="00586987"/>
    <w:rsid w:val="00586A31"/>
    <w:rsid w:val="005870D5"/>
    <w:rsid w:val="00587585"/>
    <w:rsid w:val="005879ED"/>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E10"/>
    <w:rsid w:val="005B7E59"/>
    <w:rsid w:val="005B7FD6"/>
    <w:rsid w:val="005C006D"/>
    <w:rsid w:val="005C0167"/>
    <w:rsid w:val="005C04C4"/>
    <w:rsid w:val="005C0787"/>
    <w:rsid w:val="005C0DAB"/>
    <w:rsid w:val="005C0EF3"/>
    <w:rsid w:val="005C126A"/>
    <w:rsid w:val="005C1B49"/>
    <w:rsid w:val="005C24FA"/>
    <w:rsid w:val="005C2624"/>
    <w:rsid w:val="005C320C"/>
    <w:rsid w:val="005C3781"/>
    <w:rsid w:val="005C39D7"/>
    <w:rsid w:val="005C3B11"/>
    <w:rsid w:val="005C3D94"/>
    <w:rsid w:val="005C434B"/>
    <w:rsid w:val="005C48D8"/>
    <w:rsid w:val="005C4B3A"/>
    <w:rsid w:val="005C4CFC"/>
    <w:rsid w:val="005C510B"/>
    <w:rsid w:val="005C64CF"/>
    <w:rsid w:val="005C678B"/>
    <w:rsid w:val="005C67E4"/>
    <w:rsid w:val="005C6882"/>
    <w:rsid w:val="005C697A"/>
    <w:rsid w:val="005C6CE3"/>
    <w:rsid w:val="005C6DDD"/>
    <w:rsid w:val="005C7543"/>
    <w:rsid w:val="005C7715"/>
    <w:rsid w:val="005C7CAC"/>
    <w:rsid w:val="005C7ECB"/>
    <w:rsid w:val="005D0A1E"/>
    <w:rsid w:val="005D143B"/>
    <w:rsid w:val="005D1B50"/>
    <w:rsid w:val="005D2092"/>
    <w:rsid w:val="005D219A"/>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589"/>
    <w:rsid w:val="005E26B2"/>
    <w:rsid w:val="005E33CE"/>
    <w:rsid w:val="005E3B33"/>
    <w:rsid w:val="005E3F17"/>
    <w:rsid w:val="005E4307"/>
    <w:rsid w:val="005E498A"/>
    <w:rsid w:val="005E4A7A"/>
    <w:rsid w:val="005E57B5"/>
    <w:rsid w:val="005E5BA7"/>
    <w:rsid w:val="005E5CF7"/>
    <w:rsid w:val="005E626F"/>
    <w:rsid w:val="005E6890"/>
    <w:rsid w:val="005E6B7D"/>
    <w:rsid w:val="005E6FCA"/>
    <w:rsid w:val="005E742B"/>
    <w:rsid w:val="005E7DFC"/>
    <w:rsid w:val="005F0344"/>
    <w:rsid w:val="005F0748"/>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356"/>
    <w:rsid w:val="006244CC"/>
    <w:rsid w:val="00624C96"/>
    <w:rsid w:val="00624FA0"/>
    <w:rsid w:val="00625330"/>
    <w:rsid w:val="0062631B"/>
    <w:rsid w:val="0062634E"/>
    <w:rsid w:val="006264F8"/>
    <w:rsid w:val="00626844"/>
    <w:rsid w:val="00626EA6"/>
    <w:rsid w:val="00626EF1"/>
    <w:rsid w:val="006270B8"/>
    <w:rsid w:val="00627A3A"/>
    <w:rsid w:val="00627C61"/>
    <w:rsid w:val="00627FF7"/>
    <w:rsid w:val="0063052E"/>
    <w:rsid w:val="0063085E"/>
    <w:rsid w:val="006309C4"/>
    <w:rsid w:val="006310F0"/>
    <w:rsid w:val="00631358"/>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206"/>
    <w:rsid w:val="00641469"/>
    <w:rsid w:val="00641655"/>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0C9E"/>
    <w:rsid w:val="00651791"/>
    <w:rsid w:val="006522ED"/>
    <w:rsid w:val="006523DE"/>
    <w:rsid w:val="0065295F"/>
    <w:rsid w:val="00652E42"/>
    <w:rsid w:val="00653950"/>
    <w:rsid w:val="00653C45"/>
    <w:rsid w:val="00653F4E"/>
    <w:rsid w:val="00654591"/>
    <w:rsid w:val="00654923"/>
    <w:rsid w:val="00654B64"/>
    <w:rsid w:val="00654B7C"/>
    <w:rsid w:val="00654C5E"/>
    <w:rsid w:val="00654F2F"/>
    <w:rsid w:val="00655B61"/>
    <w:rsid w:val="00656165"/>
    <w:rsid w:val="00656336"/>
    <w:rsid w:val="00656553"/>
    <w:rsid w:val="00656814"/>
    <w:rsid w:val="00656B0B"/>
    <w:rsid w:val="00656CA5"/>
    <w:rsid w:val="006575B4"/>
    <w:rsid w:val="0066079A"/>
    <w:rsid w:val="00660937"/>
    <w:rsid w:val="006615F7"/>
    <w:rsid w:val="00663048"/>
    <w:rsid w:val="00663652"/>
    <w:rsid w:val="00663D28"/>
    <w:rsid w:val="00664045"/>
    <w:rsid w:val="006644BD"/>
    <w:rsid w:val="006647AB"/>
    <w:rsid w:val="0066493A"/>
    <w:rsid w:val="00664980"/>
    <w:rsid w:val="00664F9E"/>
    <w:rsid w:val="00665035"/>
    <w:rsid w:val="006659AF"/>
    <w:rsid w:val="00665AE4"/>
    <w:rsid w:val="0066623E"/>
    <w:rsid w:val="00666D6F"/>
    <w:rsid w:val="00666DFB"/>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A48"/>
    <w:rsid w:val="00675F09"/>
    <w:rsid w:val="00676AAB"/>
    <w:rsid w:val="00676BAF"/>
    <w:rsid w:val="006771F3"/>
    <w:rsid w:val="006772F4"/>
    <w:rsid w:val="00677BD9"/>
    <w:rsid w:val="00677E6E"/>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5BB0"/>
    <w:rsid w:val="00696474"/>
    <w:rsid w:val="006966B3"/>
    <w:rsid w:val="00696C92"/>
    <w:rsid w:val="00697154"/>
    <w:rsid w:val="006A0089"/>
    <w:rsid w:val="006A07DD"/>
    <w:rsid w:val="006A0B64"/>
    <w:rsid w:val="006A0CD1"/>
    <w:rsid w:val="006A13F3"/>
    <w:rsid w:val="006A193D"/>
    <w:rsid w:val="006A29F4"/>
    <w:rsid w:val="006A3110"/>
    <w:rsid w:val="006A35FE"/>
    <w:rsid w:val="006A3C79"/>
    <w:rsid w:val="006A3F02"/>
    <w:rsid w:val="006A497A"/>
    <w:rsid w:val="006A4A60"/>
    <w:rsid w:val="006A4B78"/>
    <w:rsid w:val="006A5BA3"/>
    <w:rsid w:val="006A5E4B"/>
    <w:rsid w:val="006A5FED"/>
    <w:rsid w:val="006A6A32"/>
    <w:rsid w:val="006A7197"/>
    <w:rsid w:val="006B0147"/>
    <w:rsid w:val="006B01B5"/>
    <w:rsid w:val="006B0744"/>
    <w:rsid w:val="006B0CB7"/>
    <w:rsid w:val="006B11B8"/>
    <w:rsid w:val="006B18A7"/>
    <w:rsid w:val="006B1B99"/>
    <w:rsid w:val="006B1C59"/>
    <w:rsid w:val="006B1DDA"/>
    <w:rsid w:val="006B1E0E"/>
    <w:rsid w:val="006B2A58"/>
    <w:rsid w:val="006B314C"/>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5B0"/>
    <w:rsid w:val="006C2B04"/>
    <w:rsid w:val="006C2F20"/>
    <w:rsid w:val="006C30BA"/>
    <w:rsid w:val="006C3663"/>
    <w:rsid w:val="006C36F9"/>
    <w:rsid w:val="006C3979"/>
    <w:rsid w:val="006C3AD2"/>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B3F"/>
    <w:rsid w:val="006D1DE9"/>
    <w:rsid w:val="006D26F3"/>
    <w:rsid w:val="006D2EA6"/>
    <w:rsid w:val="006D39A0"/>
    <w:rsid w:val="006D514F"/>
    <w:rsid w:val="006D541C"/>
    <w:rsid w:val="006D543A"/>
    <w:rsid w:val="006D5BD7"/>
    <w:rsid w:val="006D5FDD"/>
    <w:rsid w:val="006D6BAF"/>
    <w:rsid w:val="006D6CE2"/>
    <w:rsid w:val="006D6F77"/>
    <w:rsid w:val="006D736A"/>
    <w:rsid w:val="006D7709"/>
    <w:rsid w:val="006D77B2"/>
    <w:rsid w:val="006D7855"/>
    <w:rsid w:val="006E0365"/>
    <w:rsid w:val="006E1776"/>
    <w:rsid w:val="006E2797"/>
    <w:rsid w:val="006E2AA1"/>
    <w:rsid w:val="006E3276"/>
    <w:rsid w:val="006E3297"/>
    <w:rsid w:val="006E380E"/>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67D"/>
    <w:rsid w:val="006F4B8D"/>
    <w:rsid w:val="006F6681"/>
    <w:rsid w:val="006F680A"/>
    <w:rsid w:val="006F7545"/>
    <w:rsid w:val="006F757C"/>
    <w:rsid w:val="006F7904"/>
    <w:rsid w:val="006F7E7F"/>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115"/>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26"/>
    <w:rsid w:val="00726F5C"/>
    <w:rsid w:val="00727B29"/>
    <w:rsid w:val="00730466"/>
    <w:rsid w:val="0073046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162"/>
    <w:rsid w:val="00750C62"/>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57ED2"/>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456"/>
    <w:rsid w:val="007655AB"/>
    <w:rsid w:val="007657B7"/>
    <w:rsid w:val="00765817"/>
    <w:rsid w:val="00765F6C"/>
    <w:rsid w:val="007660D4"/>
    <w:rsid w:val="00766281"/>
    <w:rsid w:val="00766490"/>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3EFD"/>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8A"/>
    <w:rsid w:val="007915C7"/>
    <w:rsid w:val="00791872"/>
    <w:rsid w:val="00792E84"/>
    <w:rsid w:val="00793875"/>
    <w:rsid w:val="00793E40"/>
    <w:rsid w:val="007946AD"/>
    <w:rsid w:val="00794BD9"/>
    <w:rsid w:val="00795648"/>
    <w:rsid w:val="00796523"/>
    <w:rsid w:val="00796F8D"/>
    <w:rsid w:val="0079702A"/>
    <w:rsid w:val="00797AC6"/>
    <w:rsid w:val="00797B43"/>
    <w:rsid w:val="007A021F"/>
    <w:rsid w:val="007A02EE"/>
    <w:rsid w:val="007A0FEF"/>
    <w:rsid w:val="007A1ADA"/>
    <w:rsid w:val="007A1F6A"/>
    <w:rsid w:val="007A21DB"/>
    <w:rsid w:val="007A23AE"/>
    <w:rsid w:val="007A2DF1"/>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A77A9"/>
    <w:rsid w:val="007B0286"/>
    <w:rsid w:val="007B02D8"/>
    <w:rsid w:val="007B078D"/>
    <w:rsid w:val="007B083F"/>
    <w:rsid w:val="007B08F3"/>
    <w:rsid w:val="007B093E"/>
    <w:rsid w:val="007B1725"/>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7DA"/>
    <w:rsid w:val="007D0A34"/>
    <w:rsid w:val="007D0BA1"/>
    <w:rsid w:val="007D13C9"/>
    <w:rsid w:val="007D1E61"/>
    <w:rsid w:val="007D2266"/>
    <w:rsid w:val="007D2338"/>
    <w:rsid w:val="007D323B"/>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4AC"/>
    <w:rsid w:val="007E2BE0"/>
    <w:rsid w:val="007E3AA1"/>
    <w:rsid w:val="007E3AB7"/>
    <w:rsid w:val="007E3B7E"/>
    <w:rsid w:val="007E3B88"/>
    <w:rsid w:val="007E4218"/>
    <w:rsid w:val="007E4276"/>
    <w:rsid w:val="007E4549"/>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4EA"/>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89B"/>
    <w:rsid w:val="00801BB1"/>
    <w:rsid w:val="008027E7"/>
    <w:rsid w:val="0080283E"/>
    <w:rsid w:val="00802D6B"/>
    <w:rsid w:val="00803091"/>
    <w:rsid w:val="00803A0B"/>
    <w:rsid w:val="00803DE0"/>
    <w:rsid w:val="00804894"/>
    <w:rsid w:val="00806026"/>
    <w:rsid w:val="008069D9"/>
    <w:rsid w:val="00806A0E"/>
    <w:rsid w:val="00807840"/>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2F47"/>
    <w:rsid w:val="00814ADB"/>
    <w:rsid w:val="00814C51"/>
    <w:rsid w:val="00815232"/>
    <w:rsid w:val="00815746"/>
    <w:rsid w:val="00815C48"/>
    <w:rsid w:val="00815ED7"/>
    <w:rsid w:val="00815EE1"/>
    <w:rsid w:val="00816266"/>
    <w:rsid w:val="008165A3"/>
    <w:rsid w:val="00816851"/>
    <w:rsid w:val="00816B6B"/>
    <w:rsid w:val="00817221"/>
    <w:rsid w:val="00817237"/>
    <w:rsid w:val="00817841"/>
    <w:rsid w:val="00817EEC"/>
    <w:rsid w:val="008206AA"/>
    <w:rsid w:val="00820B5D"/>
    <w:rsid w:val="00820EF9"/>
    <w:rsid w:val="00821105"/>
    <w:rsid w:val="0082156B"/>
    <w:rsid w:val="00822284"/>
    <w:rsid w:val="00823191"/>
    <w:rsid w:val="00823543"/>
    <w:rsid w:val="008236E6"/>
    <w:rsid w:val="00823E1C"/>
    <w:rsid w:val="00823F06"/>
    <w:rsid w:val="008240BC"/>
    <w:rsid w:val="00824BC5"/>
    <w:rsid w:val="008251FA"/>
    <w:rsid w:val="00825626"/>
    <w:rsid w:val="00825BE8"/>
    <w:rsid w:val="00825E95"/>
    <w:rsid w:val="00825F70"/>
    <w:rsid w:val="008262E0"/>
    <w:rsid w:val="00826B45"/>
    <w:rsid w:val="0082797E"/>
    <w:rsid w:val="008300AB"/>
    <w:rsid w:val="0083072A"/>
    <w:rsid w:val="00830ACA"/>
    <w:rsid w:val="00830AFE"/>
    <w:rsid w:val="00830CF6"/>
    <w:rsid w:val="00831601"/>
    <w:rsid w:val="008318D2"/>
    <w:rsid w:val="008320CA"/>
    <w:rsid w:val="00832280"/>
    <w:rsid w:val="00832B74"/>
    <w:rsid w:val="00832BBE"/>
    <w:rsid w:val="00832DE0"/>
    <w:rsid w:val="00833017"/>
    <w:rsid w:val="0083447C"/>
    <w:rsid w:val="00834AF5"/>
    <w:rsid w:val="00834B15"/>
    <w:rsid w:val="00834D21"/>
    <w:rsid w:val="00834EBB"/>
    <w:rsid w:val="008355F5"/>
    <w:rsid w:val="00835B57"/>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49F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0F19"/>
    <w:rsid w:val="008711D3"/>
    <w:rsid w:val="008714E7"/>
    <w:rsid w:val="00871A8E"/>
    <w:rsid w:val="00871C10"/>
    <w:rsid w:val="00871E45"/>
    <w:rsid w:val="00871F37"/>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3D9E"/>
    <w:rsid w:val="008858DB"/>
    <w:rsid w:val="00885A65"/>
    <w:rsid w:val="0088606A"/>
    <w:rsid w:val="00887BF7"/>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6D6"/>
    <w:rsid w:val="00893B6F"/>
    <w:rsid w:val="00893BD6"/>
    <w:rsid w:val="00893BE0"/>
    <w:rsid w:val="00893C4D"/>
    <w:rsid w:val="00894066"/>
    <w:rsid w:val="008940C5"/>
    <w:rsid w:val="008940C8"/>
    <w:rsid w:val="008947E1"/>
    <w:rsid w:val="00895393"/>
    <w:rsid w:val="0089629A"/>
    <w:rsid w:val="00896A94"/>
    <w:rsid w:val="008970A3"/>
    <w:rsid w:val="008A0337"/>
    <w:rsid w:val="008A07F0"/>
    <w:rsid w:val="008A1106"/>
    <w:rsid w:val="008A1FC0"/>
    <w:rsid w:val="008A2065"/>
    <w:rsid w:val="008A2368"/>
    <w:rsid w:val="008A2A02"/>
    <w:rsid w:val="008A2F6E"/>
    <w:rsid w:val="008A2FE9"/>
    <w:rsid w:val="008A374E"/>
    <w:rsid w:val="008A38F0"/>
    <w:rsid w:val="008A3DAA"/>
    <w:rsid w:val="008A4542"/>
    <w:rsid w:val="008A46C1"/>
    <w:rsid w:val="008A47C1"/>
    <w:rsid w:val="008A4956"/>
    <w:rsid w:val="008A4F5B"/>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58"/>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1CD3"/>
    <w:rsid w:val="008C215B"/>
    <w:rsid w:val="008C2DF5"/>
    <w:rsid w:val="008C3033"/>
    <w:rsid w:val="008C384E"/>
    <w:rsid w:val="008C3AC6"/>
    <w:rsid w:val="008C4B28"/>
    <w:rsid w:val="008C4CC3"/>
    <w:rsid w:val="008C4F37"/>
    <w:rsid w:val="008C51DB"/>
    <w:rsid w:val="008C537B"/>
    <w:rsid w:val="008C5A8D"/>
    <w:rsid w:val="008C5C98"/>
    <w:rsid w:val="008C62B4"/>
    <w:rsid w:val="008C665F"/>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D7EDD"/>
    <w:rsid w:val="008E0856"/>
    <w:rsid w:val="008E0866"/>
    <w:rsid w:val="008E1A91"/>
    <w:rsid w:val="008E3097"/>
    <w:rsid w:val="008E349C"/>
    <w:rsid w:val="008E3990"/>
    <w:rsid w:val="008E3ACE"/>
    <w:rsid w:val="008E3C23"/>
    <w:rsid w:val="008E3D67"/>
    <w:rsid w:val="008E43D3"/>
    <w:rsid w:val="008E460F"/>
    <w:rsid w:val="008E46C9"/>
    <w:rsid w:val="008E4997"/>
    <w:rsid w:val="008E4F8B"/>
    <w:rsid w:val="008E55C9"/>
    <w:rsid w:val="008E5C54"/>
    <w:rsid w:val="008E6394"/>
    <w:rsid w:val="008E7B5C"/>
    <w:rsid w:val="008E7E4B"/>
    <w:rsid w:val="008E7F68"/>
    <w:rsid w:val="008F0414"/>
    <w:rsid w:val="008F0880"/>
    <w:rsid w:val="008F0C7C"/>
    <w:rsid w:val="008F1835"/>
    <w:rsid w:val="008F1B97"/>
    <w:rsid w:val="008F2067"/>
    <w:rsid w:val="008F21A8"/>
    <w:rsid w:val="008F2F05"/>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0DF"/>
    <w:rsid w:val="0090321E"/>
    <w:rsid w:val="009032E8"/>
    <w:rsid w:val="0090341D"/>
    <w:rsid w:val="00903506"/>
    <w:rsid w:val="0090445D"/>
    <w:rsid w:val="0090465B"/>
    <w:rsid w:val="009051DD"/>
    <w:rsid w:val="0090588A"/>
    <w:rsid w:val="00906CAE"/>
    <w:rsid w:val="00906F5C"/>
    <w:rsid w:val="0090722C"/>
    <w:rsid w:val="009074CC"/>
    <w:rsid w:val="009076A2"/>
    <w:rsid w:val="00907CC4"/>
    <w:rsid w:val="00911644"/>
    <w:rsid w:val="0091196D"/>
    <w:rsid w:val="00911D3C"/>
    <w:rsid w:val="00911DB5"/>
    <w:rsid w:val="00912285"/>
    <w:rsid w:val="0091274F"/>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89E"/>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7BE"/>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6672"/>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3EA7"/>
    <w:rsid w:val="0094459F"/>
    <w:rsid w:val="00945D64"/>
    <w:rsid w:val="00945F26"/>
    <w:rsid w:val="00947145"/>
    <w:rsid w:val="00947AA9"/>
    <w:rsid w:val="00947FF8"/>
    <w:rsid w:val="009508F6"/>
    <w:rsid w:val="00951B74"/>
    <w:rsid w:val="00952558"/>
    <w:rsid w:val="00953AA5"/>
    <w:rsid w:val="00953B86"/>
    <w:rsid w:val="00954347"/>
    <w:rsid w:val="009549C0"/>
    <w:rsid w:val="00954ADC"/>
    <w:rsid w:val="00954CD2"/>
    <w:rsid w:val="00954F7C"/>
    <w:rsid w:val="009553A0"/>
    <w:rsid w:val="00955B23"/>
    <w:rsid w:val="00955FB0"/>
    <w:rsid w:val="009560B2"/>
    <w:rsid w:val="009566D0"/>
    <w:rsid w:val="0095683F"/>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4EB"/>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58B"/>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06"/>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6EB"/>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6E1E"/>
    <w:rsid w:val="009B7120"/>
    <w:rsid w:val="009C02DE"/>
    <w:rsid w:val="009C0C13"/>
    <w:rsid w:val="009C0C74"/>
    <w:rsid w:val="009C131C"/>
    <w:rsid w:val="009C1B78"/>
    <w:rsid w:val="009C1E13"/>
    <w:rsid w:val="009C2038"/>
    <w:rsid w:val="009C2107"/>
    <w:rsid w:val="009C2EA0"/>
    <w:rsid w:val="009C31B1"/>
    <w:rsid w:val="009C3526"/>
    <w:rsid w:val="009C3894"/>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2D58"/>
    <w:rsid w:val="009D3BB6"/>
    <w:rsid w:val="009D4507"/>
    <w:rsid w:val="009D471C"/>
    <w:rsid w:val="009D4A58"/>
    <w:rsid w:val="009D5601"/>
    <w:rsid w:val="009D570B"/>
    <w:rsid w:val="009D5B56"/>
    <w:rsid w:val="009D5DF7"/>
    <w:rsid w:val="009D5E9D"/>
    <w:rsid w:val="009D6B75"/>
    <w:rsid w:val="009D6FC5"/>
    <w:rsid w:val="009D78B6"/>
    <w:rsid w:val="009D7FB6"/>
    <w:rsid w:val="009D7FC0"/>
    <w:rsid w:val="009E0198"/>
    <w:rsid w:val="009E02E2"/>
    <w:rsid w:val="009E10FD"/>
    <w:rsid w:val="009E12A0"/>
    <w:rsid w:val="009E1B12"/>
    <w:rsid w:val="009E1E8B"/>
    <w:rsid w:val="009E21CF"/>
    <w:rsid w:val="009E254B"/>
    <w:rsid w:val="009E25DD"/>
    <w:rsid w:val="009E2C61"/>
    <w:rsid w:val="009E2EBD"/>
    <w:rsid w:val="009E3674"/>
    <w:rsid w:val="009E36AF"/>
    <w:rsid w:val="009E37A3"/>
    <w:rsid w:val="009E3AAD"/>
    <w:rsid w:val="009E3B69"/>
    <w:rsid w:val="009E49FB"/>
    <w:rsid w:val="009E4FE2"/>
    <w:rsid w:val="009E55C5"/>
    <w:rsid w:val="009E5B40"/>
    <w:rsid w:val="009E60FE"/>
    <w:rsid w:val="009E6AC5"/>
    <w:rsid w:val="009E6F95"/>
    <w:rsid w:val="009E7BE7"/>
    <w:rsid w:val="009E7BEB"/>
    <w:rsid w:val="009F00FF"/>
    <w:rsid w:val="009F058C"/>
    <w:rsid w:val="009F0D2A"/>
    <w:rsid w:val="009F0E10"/>
    <w:rsid w:val="009F16AE"/>
    <w:rsid w:val="009F25D5"/>
    <w:rsid w:val="009F2BEC"/>
    <w:rsid w:val="009F3790"/>
    <w:rsid w:val="009F38F0"/>
    <w:rsid w:val="009F3A64"/>
    <w:rsid w:val="009F435A"/>
    <w:rsid w:val="009F5CF4"/>
    <w:rsid w:val="009F6C8C"/>
    <w:rsid w:val="009F71DE"/>
    <w:rsid w:val="009F775D"/>
    <w:rsid w:val="009F7AC3"/>
    <w:rsid w:val="009F7AC6"/>
    <w:rsid w:val="009F7B1E"/>
    <w:rsid w:val="00A00851"/>
    <w:rsid w:val="00A009A3"/>
    <w:rsid w:val="00A009EC"/>
    <w:rsid w:val="00A00C23"/>
    <w:rsid w:val="00A01012"/>
    <w:rsid w:val="00A01024"/>
    <w:rsid w:val="00A0166A"/>
    <w:rsid w:val="00A01B52"/>
    <w:rsid w:val="00A01CC1"/>
    <w:rsid w:val="00A01D7C"/>
    <w:rsid w:val="00A021C9"/>
    <w:rsid w:val="00A02330"/>
    <w:rsid w:val="00A03060"/>
    <w:rsid w:val="00A03597"/>
    <w:rsid w:val="00A035E7"/>
    <w:rsid w:val="00A03721"/>
    <w:rsid w:val="00A03A83"/>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E1D"/>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00D"/>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11CD"/>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83"/>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45D8"/>
    <w:rsid w:val="00A54BD9"/>
    <w:rsid w:val="00A55359"/>
    <w:rsid w:val="00A55406"/>
    <w:rsid w:val="00A555A8"/>
    <w:rsid w:val="00A55B0B"/>
    <w:rsid w:val="00A55F8C"/>
    <w:rsid w:val="00A565AD"/>
    <w:rsid w:val="00A56E3C"/>
    <w:rsid w:val="00A577E8"/>
    <w:rsid w:val="00A602B5"/>
    <w:rsid w:val="00A6172B"/>
    <w:rsid w:val="00A6175A"/>
    <w:rsid w:val="00A61847"/>
    <w:rsid w:val="00A61D03"/>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21E"/>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E9E"/>
    <w:rsid w:val="00A82FD9"/>
    <w:rsid w:val="00A83266"/>
    <w:rsid w:val="00A8328E"/>
    <w:rsid w:val="00A83342"/>
    <w:rsid w:val="00A833A7"/>
    <w:rsid w:val="00A83D82"/>
    <w:rsid w:val="00A84001"/>
    <w:rsid w:val="00A840E6"/>
    <w:rsid w:val="00A841B4"/>
    <w:rsid w:val="00A842FF"/>
    <w:rsid w:val="00A84619"/>
    <w:rsid w:val="00A847CE"/>
    <w:rsid w:val="00A84813"/>
    <w:rsid w:val="00A84B3D"/>
    <w:rsid w:val="00A852B3"/>
    <w:rsid w:val="00A853D4"/>
    <w:rsid w:val="00A856A3"/>
    <w:rsid w:val="00A85785"/>
    <w:rsid w:val="00A85D03"/>
    <w:rsid w:val="00A864B9"/>
    <w:rsid w:val="00A86D84"/>
    <w:rsid w:val="00A86EF1"/>
    <w:rsid w:val="00A87DDA"/>
    <w:rsid w:val="00A90062"/>
    <w:rsid w:val="00A904D3"/>
    <w:rsid w:val="00A9064F"/>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49C"/>
    <w:rsid w:val="00AB46C6"/>
    <w:rsid w:val="00AB46D1"/>
    <w:rsid w:val="00AB5206"/>
    <w:rsid w:val="00AB5603"/>
    <w:rsid w:val="00AB5782"/>
    <w:rsid w:val="00AB5869"/>
    <w:rsid w:val="00AB65DC"/>
    <w:rsid w:val="00AB6DE9"/>
    <w:rsid w:val="00AB6F18"/>
    <w:rsid w:val="00AB6F62"/>
    <w:rsid w:val="00AB7020"/>
    <w:rsid w:val="00AB73BC"/>
    <w:rsid w:val="00AB74AB"/>
    <w:rsid w:val="00AC00D5"/>
    <w:rsid w:val="00AC01F7"/>
    <w:rsid w:val="00AC02AD"/>
    <w:rsid w:val="00AC09A0"/>
    <w:rsid w:val="00AC0ABD"/>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2B1"/>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4DF"/>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734"/>
    <w:rsid w:val="00B00A42"/>
    <w:rsid w:val="00B0165B"/>
    <w:rsid w:val="00B028FD"/>
    <w:rsid w:val="00B03571"/>
    <w:rsid w:val="00B03740"/>
    <w:rsid w:val="00B04187"/>
    <w:rsid w:val="00B0439E"/>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07C72"/>
    <w:rsid w:val="00B1086E"/>
    <w:rsid w:val="00B10E0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5E42"/>
    <w:rsid w:val="00B16F60"/>
    <w:rsid w:val="00B17179"/>
    <w:rsid w:val="00B208BA"/>
    <w:rsid w:val="00B211B4"/>
    <w:rsid w:val="00B21371"/>
    <w:rsid w:val="00B21654"/>
    <w:rsid w:val="00B22223"/>
    <w:rsid w:val="00B22EC0"/>
    <w:rsid w:val="00B23352"/>
    <w:rsid w:val="00B23389"/>
    <w:rsid w:val="00B234C8"/>
    <w:rsid w:val="00B23F3A"/>
    <w:rsid w:val="00B243A7"/>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85C"/>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7E6"/>
    <w:rsid w:val="00B43BF7"/>
    <w:rsid w:val="00B441C6"/>
    <w:rsid w:val="00B4438B"/>
    <w:rsid w:val="00B44C91"/>
    <w:rsid w:val="00B455C1"/>
    <w:rsid w:val="00B458F1"/>
    <w:rsid w:val="00B45F24"/>
    <w:rsid w:val="00B46231"/>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57EF7"/>
    <w:rsid w:val="00B60554"/>
    <w:rsid w:val="00B609FD"/>
    <w:rsid w:val="00B61918"/>
    <w:rsid w:val="00B61B0B"/>
    <w:rsid w:val="00B62836"/>
    <w:rsid w:val="00B6345D"/>
    <w:rsid w:val="00B63673"/>
    <w:rsid w:val="00B6445C"/>
    <w:rsid w:val="00B64571"/>
    <w:rsid w:val="00B64B72"/>
    <w:rsid w:val="00B64C12"/>
    <w:rsid w:val="00B65475"/>
    <w:rsid w:val="00B659A6"/>
    <w:rsid w:val="00B65F3E"/>
    <w:rsid w:val="00B660A4"/>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77DD0"/>
    <w:rsid w:val="00B8057D"/>
    <w:rsid w:val="00B80A41"/>
    <w:rsid w:val="00B80AC9"/>
    <w:rsid w:val="00B80F07"/>
    <w:rsid w:val="00B810F4"/>
    <w:rsid w:val="00B812AF"/>
    <w:rsid w:val="00B8150F"/>
    <w:rsid w:val="00B81877"/>
    <w:rsid w:val="00B81DDD"/>
    <w:rsid w:val="00B8214A"/>
    <w:rsid w:val="00B824FB"/>
    <w:rsid w:val="00B82879"/>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2E"/>
    <w:rsid w:val="00B86636"/>
    <w:rsid w:val="00B873AB"/>
    <w:rsid w:val="00B87658"/>
    <w:rsid w:val="00B87C78"/>
    <w:rsid w:val="00B905F5"/>
    <w:rsid w:val="00B90954"/>
    <w:rsid w:val="00B90B30"/>
    <w:rsid w:val="00B91F25"/>
    <w:rsid w:val="00B92116"/>
    <w:rsid w:val="00B92D52"/>
    <w:rsid w:val="00B931FB"/>
    <w:rsid w:val="00B934AB"/>
    <w:rsid w:val="00B936BC"/>
    <w:rsid w:val="00B93C02"/>
    <w:rsid w:val="00B93E82"/>
    <w:rsid w:val="00B93F1F"/>
    <w:rsid w:val="00B95E85"/>
    <w:rsid w:val="00B966C9"/>
    <w:rsid w:val="00B9673C"/>
    <w:rsid w:val="00B97478"/>
    <w:rsid w:val="00B97CCB"/>
    <w:rsid w:val="00BA00B1"/>
    <w:rsid w:val="00BA10B3"/>
    <w:rsid w:val="00BA15B6"/>
    <w:rsid w:val="00BA1670"/>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7B4"/>
    <w:rsid w:val="00BB1BA9"/>
    <w:rsid w:val="00BB1F53"/>
    <w:rsid w:val="00BB20EE"/>
    <w:rsid w:val="00BB261B"/>
    <w:rsid w:val="00BB2804"/>
    <w:rsid w:val="00BB28B2"/>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952"/>
    <w:rsid w:val="00BC1E04"/>
    <w:rsid w:val="00BC2341"/>
    <w:rsid w:val="00BC25CB"/>
    <w:rsid w:val="00BC27A9"/>
    <w:rsid w:val="00BC29FD"/>
    <w:rsid w:val="00BC374E"/>
    <w:rsid w:val="00BC3B54"/>
    <w:rsid w:val="00BC42CB"/>
    <w:rsid w:val="00BC4DB4"/>
    <w:rsid w:val="00BC4DCF"/>
    <w:rsid w:val="00BC4F0D"/>
    <w:rsid w:val="00BC5275"/>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D7CBD"/>
    <w:rsid w:val="00BE167A"/>
    <w:rsid w:val="00BE1A2F"/>
    <w:rsid w:val="00BE2374"/>
    <w:rsid w:val="00BE287D"/>
    <w:rsid w:val="00BE2AFA"/>
    <w:rsid w:val="00BE2E81"/>
    <w:rsid w:val="00BE357F"/>
    <w:rsid w:val="00BE3B7E"/>
    <w:rsid w:val="00BE3F78"/>
    <w:rsid w:val="00BE445E"/>
    <w:rsid w:val="00BE44B2"/>
    <w:rsid w:val="00BE6F17"/>
    <w:rsid w:val="00BE7ABA"/>
    <w:rsid w:val="00BE7AE5"/>
    <w:rsid w:val="00BF031D"/>
    <w:rsid w:val="00BF04C2"/>
    <w:rsid w:val="00BF0615"/>
    <w:rsid w:val="00BF0F16"/>
    <w:rsid w:val="00BF22E1"/>
    <w:rsid w:val="00BF2BA6"/>
    <w:rsid w:val="00BF2C0A"/>
    <w:rsid w:val="00BF360E"/>
    <w:rsid w:val="00BF44E8"/>
    <w:rsid w:val="00BF564D"/>
    <w:rsid w:val="00BF5998"/>
    <w:rsid w:val="00BF59B1"/>
    <w:rsid w:val="00BF6372"/>
    <w:rsid w:val="00BF6C86"/>
    <w:rsid w:val="00BF6F6E"/>
    <w:rsid w:val="00BF7144"/>
    <w:rsid w:val="00C00B97"/>
    <w:rsid w:val="00C0133C"/>
    <w:rsid w:val="00C014B2"/>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3E9"/>
    <w:rsid w:val="00C07E71"/>
    <w:rsid w:val="00C1074B"/>
    <w:rsid w:val="00C10D06"/>
    <w:rsid w:val="00C10E9C"/>
    <w:rsid w:val="00C1139A"/>
    <w:rsid w:val="00C114E6"/>
    <w:rsid w:val="00C11F7A"/>
    <w:rsid w:val="00C124D5"/>
    <w:rsid w:val="00C12557"/>
    <w:rsid w:val="00C12631"/>
    <w:rsid w:val="00C12B8F"/>
    <w:rsid w:val="00C12EE2"/>
    <w:rsid w:val="00C13736"/>
    <w:rsid w:val="00C13762"/>
    <w:rsid w:val="00C137D9"/>
    <w:rsid w:val="00C139C2"/>
    <w:rsid w:val="00C139DD"/>
    <w:rsid w:val="00C13CE4"/>
    <w:rsid w:val="00C141E0"/>
    <w:rsid w:val="00C14308"/>
    <w:rsid w:val="00C14642"/>
    <w:rsid w:val="00C14D11"/>
    <w:rsid w:val="00C14F33"/>
    <w:rsid w:val="00C15342"/>
    <w:rsid w:val="00C15F08"/>
    <w:rsid w:val="00C171D7"/>
    <w:rsid w:val="00C1771A"/>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626"/>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6C3"/>
    <w:rsid w:val="00C40EF7"/>
    <w:rsid w:val="00C40FFE"/>
    <w:rsid w:val="00C412FC"/>
    <w:rsid w:val="00C4132A"/>
    <w:rsid w:val="00C41A2D"/>
    <w:rsid w:val="00C425EF"/>
    <w:rsid w:val="00C42E9C"/>
    <w:rsid w:val="00C4334F"/>
    <w:rsid w:val="00C433B3"/>
    <w:rsid w:val="00C441EC"/>
    <w:rsid w:val="00C44CD9"/>
    <w:rsid w:val="00C44DDF"/>
    <w:rsid w:val="00C456BD"/>
    <w:rsid w:val="00C46189"/>
    <w:rsid w:val="00C461AB"/>
    <w:rsid w:val="00C46482"/>
    <w:rsid w:val="00C46747"/>
    <w:rsid w:val="00C46C1F"/>
    <w:rsid w:val="00C4760E"/>
    <w:rsid w:val="00C47782"/>
    <w:rsid w:val="00C478E5"/>
    <w:rsid w:val="00C47B5C"/>
    <w:rsid w:val="00C47B98"/>
    <w:rsid w:val="00C47BB7"/>
    <w:rsid w:val="00C50391"/>
    <w:rsid w:val="00C5096B"/>
    <w:rsid w:val="00C51246"/>
    <w:rsid w:val="00C513FE"/>
    <w:rsid w:val="00C51A22"/>
    <w:rsid w:val="00C5208A"/>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2AB"/>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37"/>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1AC"/>
    <w:rsid w:val="00C8681C"/>
    <w:rsid w:val="00C8684D"/>
    <w:rsid w:val="00C87250"/>
    <w:rsid w:val="00C87EED"/>
    <w:rsid w:val="00C87FBE"/>
    <w:rsid w:val="00C901E1"/>
    <w:rsid w:val="00C9052D"/>
    <w:rsid w:val="00C906F5"/>
    <w:rsid w:val="00C908E4"/>
    <w:rsid w:val="00C90F66"/>
    <w:rsid w:val="00C91C71"/>
    <w:rsid w:val="00C91EAF"/>
    <w:rsid w:val="00C91FF5"/>
    <w:rsid w:val="00C9332F"/>
    <w:rsid w:val="00C93598"/>
    <w:rsid w:val="00C93CF8"/>
    <w:rsid w:val="00C93DEB"/>
    <w:rsid w:val="00C941A5"/>
    <w:rsid w:val="00C9454F"/>
    <w:rsid w:val="00C949EB"/>
    <w:rsid w:val="00C95381"/>
    <w:rsid w:val="00C96C7A"/>
    <w:rsid w:val="00C975E7"/>
    <w:rsid w:val="00C97C0C"/>
    <w:rsid w:val="00C97CD7"/>
    <w:rsid w:val="00C97DFB"/>
    <w:rsid w:val="00CA01D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40D"/>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1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22"/>
    <w:rsid w:val="00D041BA"/>
    <w:rsid w:val="00D04A3C"/>
    <w:rsid w:val="00D0512C"/>
    <w:rsid w:val="00D055AA"/>
    <w:rsid w:val="00D05D41"/>
    <w:rsid w:val="00D063F4"/>
    <w:rsid w:val="00D064ED"/>
    <w:rsid w:val="00D06EE1"/>
    <w:rsid w:val="00D06F02"/>
    <w:rsid w:val="00D07C89"/>
    <w:rsid w:val="00D1002F"/>
    <w:rsid w:val="00D101B3"/>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02A"/>
    <w:rsid w:val="00D17534"/>
    <w:rsid w:val="00D17A88"/>
    <w:rsid w:val="00D17DCB"/>
    <w:rsid w:val="00D20817"/>
    <w:rsid w:val="00D2082E"/>
    <w:rsid w:val="00D20928"/>
    <w:rsid w:val="00D20DD3"/>
    <w:rsid w:val="00D21095"/>
    <w:rsid w:val="00D21347"/>
    <w:rsid w:val="00D21397"/>
    <w:rsid w:val="00D2182D"/>
    <w:rsid w:val="00D21AD0"/>
    <w:rsid w:val="00D21B68"/>
    <w:rsid w:val="00D220F7"/>
    <w:rsid w:val="00D22933"/>
    <w:rsid w:val="00D22A73"/>
    <w:rsid w:val="00D235A1"/>
    <w:rsid w:val="00D24373"/>
    <w:rsid w:val="00D249BB"/>
    <w:rsid w:val="00D24EE9"/>
    <w:rsid w:val="00D24EFD"/>
    <w:rsid w:val="00D26075"/>
    <w:rsid w:val="00D26180"/>
    <w:rsid w:val="00D265C9"/>
    <w:rsid w:val="00D26EFC"/>
    <w:rsid w:val="00D2792F"/>
    <w:rsid w:val="00D3084A"/>
    <w:rsid w:val="00D308A3"/>
    <w:rsid w:val="00D30F6B"/>
    <w:rsid w:val="00D312B0"/>
    <w:rsid w:val="00D312DB"/>
    <w:rsid w:val="00D31730"/>
    <w:rsid w:val="00D32F17"/>
    <w:rsid w:val="00D33184"/>
    <w:rsid w:val="00D3328F"/>
    <w:rsid w:val="00D334DB"/>
    <w:rsid w:val="00D337C9"/>
    <w:rsid w:val="00D33AC2"/>
    <w:rsid w:val="00D3427E"/>
    <w:rsid w:val="00D347C3"/>
    <w:rsid w:val="00D34C4D"/>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AF3"/>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3D17"/>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679BF"/>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258"/>
    <w:rsid w:val="00D758CB"/>
    <w:rsid w:val="00D75A3E"/>
    <w:rsid w:val="00D75A72"/>
    <w:rsid w:val="00D75ADB"/>
    <w:rsid w:val="00D7633C"/>
    <w:rsid w:val="00D767A5"/>
    <w:rsid w:val="00D76BA0"/>
    <w:rsid w:val="00D774E1"/>
    <w:rsid w:val="00D80D93"/>
    <w:rsid w:val="00D80E1F"/>
    <w:rsid w:val="00D81343"/>
    <w:rsid w:val="00D82252"/>
    <w:rsid w:val="00D8247D"/>
    <w:rsid w:val="00D82793"/>
    <w:rsid w:val="00D830A8"/>
    <w:rsid w:val="00D832CF"/>
    <w:rsid w:val="00D83858"/>
    <w:rsid w:val="00D83964"/>
    <w:rsid w:val="00D83E08"/>
    <w:rsid w:val="00D84365"/>
    <w:rsid w:val="00D84595"/>
    <w:rsid w:val="00D84971"/>
    <w:rsid w:val="00D85675"/>
    <w:rsid w:val="00D8587C"/>
    <w:rsid w:val="00D85A43"/>
    <w:rsid w:val="00D85C61"/>
    <w:rsid w:val="00D85ECA"/>
    <w:rsid w:val="00D86315"/>
    <w:rsid w:val="00D863B5"/>
    <w:rsid w:val="00D86953"/>
    <w:rsid w:val="00D869F2"/>
    <w:rsid w:val="00D875E2"/>
    <w:rsid w:val="00D87DEE"/>
    <w:rsid w:val="00D87E78"/>
    <w:rsid w:val="00D87E8F"/>
    <w:rsid w:val="00D904BC"/>
    <w:rsid w:val="00D90668"/>
    <w:rsid w:val="00D906D5"/>
    <w:rsid w:val="00D90777"/>
    <w:rsid w:val="00D907C5"/>
    <w:rsid w:val="00D908F2"/>
    <w:rsid w:val="00D90CE6"/>
    <w:rsid w:val="00D90D6C"/>
    <w:rsid w:val="00D9104C"/>
    <w:rsid w:val="00D923F2"/>
    <w:rsid w:val="00D939E1"/>
    <w:rsid w:val="00D94663"/>
    <w:rsid w:val="00D94C32"/>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533"/>
    <w:rsid w:val="00DA1690"/>
    <w:rsid w:val="00DA17E4"/>
    <w:rsid w:val="00DA19DA"/>
    <w:rsid w:val="00DA1C8C"/>
    <w:rsid w:val="00DA1D8D"/>
    <w:rsid w:val="00DA249D"/>
    <w:rsid w:val="00DA2716"/>
    <w:rsid w:val="00DA27F8"/>
    <w:rsid w:val="00DA2A7C"/>
    <w:rsid w:val="00DA3919"/>
    <w:rsid w:val="00DA3B5C"/>
    <w:rsid w:val="00DA4974"/>
    <w:rsid w:val="00DA538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05"/>
    <w:rsid w:val="00DB68AC"/>
    <w:rsid w:val="00DB6B50"/>
    <w:rsid w:val="00DB6B55"/>
    <w:rsid w:val="00DB6DDB"/>
    <w:rsid w:val="00DB7395"/>
    <w:rsid w:val="00DB7D55"/>
    <w:rsid w:val="00DC008E"/>
    <w:rsid w:val="00DC01E4"/>
    <w:rsid w:val="00DC0A5A"/>
    <w:rsid w:val="00DC0C03"/>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0B"/>
    <w:rsid w:val="00DD0F49"/>
    <w:rsid w:val="00DD1034"/>
    <w:rsid w:val="00DD1457"/>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09B4"/>
    <w:rsid w:val="00DE1F41"/>
    <w:rsid w:val="00DE212A"/>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1FF2"/>
    <w:rsid w:val="00DF257F"/>
    <w:rsid w:val="00DF3170"/>
    <w:rsid w:val="00DF35E2"/>
    <w:rsid w:val="00DF3C21"/>
    <w:rsid w:val="00DF427E"/>
    <w:rsid w:val="00DF44AF"/>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1D"/>
    <w:rsid w:val="00E139EC"/>
    <w:rsid w:val="00E13BFB"/>
    <w:rsid w:val="00E13EE7"/>
    <w:rsid w:val="00E14A62"/>
    <w:rsid w:val="00E14E2C"/>
    <w:rsid w:val="00E15181"/>
    <w:rsid w:val="00E15653"/>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49DF"/>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21A"/>
    <w:rsid w:val="00E348FB"/>
    <w:rsid w:val="00E34A6D"/>
    <w:rsid w:val="00E355F4"/>
    <w:rsid w:val="00E356AD"/>
    <w:rsid w:val="00E35A64"/>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1FB"/>
    <w:rsid w:val="00E44593"/>
    <w:rsid w:val="00E44CCA"/>
    <w:rsid w:val="00E4624B"/>
    <w:rsid w:val="00E4643E"/>
    <w:rsid w:val="00E4653D"/>
    <w:rsid w:val="00E46770"/>
    <w:rsid w:val="00E46C8C"/>
    <w:rsid w:val="00E473BD"/>
    <w:rsid w:val="00E478BB"/>
    <w:rsid w:val="00E47BA3"/>
    <w:rsid w:val="00E50609"/>
    <w:rsid w:val="00E50958"/>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0E5"/>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774A0"/>
    <w:rsid w:val="00E803C9"/>
    <w:rsid w:val="00E807D3"/>
    <w:rsid w:val="00E80E55"/>
    <w:rsid w:val="00E81CD8"/>
    <w:rsid w:val="00E823DA"/>
    <w:rsid w:val="00E8360C"/>
    <w:rsid w:val="00E840F4"/>
    <w:rsid w:val="00E84BCB"/>
    <w:rsid w:val="00E84DEB"/>
    <w:rsid w:val="00E850FB"/>
    <w:rsid w:val="00E855F9"/>
    <w:rsid w:val="00E85A92"/>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3DC"/>
    <w:rsid w:val="00E93D1D"/>
    <w:rsid w:val="00E94491"/>
    <w:rsid w:val="00E945A1"/>
    <w:rsid w:val="00E94E9C"/>
    <w:rsid w:val="00E95869"/>
    <w:rsid w:val="00E95DC3"/>
    <w:rsid w:val="00E95EA9"/>
    <w:rsid w:val="00E96661"/>
    <w:rsid w:val="00E96927"/>
    <w:rsid w:val="00E96F69"/>
    <w:rsid w:val="00E9706B"/>
    <w:rsid w:val="00E9781A"/>
    <w:rsid w:val="00E97D6D"/>
    <w:rsid w:val="00EA0654"/>
    <w:rsid w:val="00EA09F4"/>
    <w:rsid w:val="00EA0BF7"/>
    <w:rsid w:val="00EA103F"/>
    <w:rsid w:val="00EA1E67"/>
    <w:rsid w:val="00EA2AFA"/>
    <w:rsid w:val="00EA2E65"/>
    <w:rsid w:val="00EA35A2"/>
    <w:rsid w:val="00EA3D42"/>
    <w:rsid w:val="00EA41C8"/>
    <w:rsid w:val="00EA471A"/>
    <w:rsid w:val="00EA4819"/>
    <w:rsid w:val="00EA4A87"/>
    <w:rsid w:val="00EA5B11"/>
    <w:rsid w:val="00EA615D"/>
    <w:rsid w:val="00EA6568"/>
    <w:rsid w:val="00EA6DC4"/>
    <w:rsid w:val="00EA6F73"/>
    <w:rsid w:val="00EA7189"/>
    <w:rsid w:val="00EA75CB"/>
    <w:rsid w:val="00EA7AE1"/>
    <w:rsid w:val="00EB0A02"/>
    <w:rsid w:val="00EB214D"/>
    <w:rsid w:val="00EB234F"/>
    <w:rsid w:val="00EB2B04"/>
    <w:rsid w:val="00EB2C10"/>
    <w:rsid w:val="00EB36C9"/>
    <w:rsid w:val="00EB3B02"/>
    <w:rsid w:val="00EB3B73"/>
    <w:rsid w:val="00EB3FF9"/>
    <w:rsid w:val="00EB4034"/>
    <w:rsid w:val="00EB4555"/>
    <w:rsid w:val="00EB4A41"/>
    <w:rsid w:val="00EB4AC4"/>
    <w:rsid w:val="00EB4E29"/>
    <w:rsid w:val="00EB5570"/>
    <w:rsid w:val="00EB61BF"/>
    <w:rsid w:val="00EB6767"/>
    <w:rsid w:val="00EB6AFE"/>
    <w:rsid w:val="00EB6DE6"/>
    <w:rsid w:val="00EB6F9C"/>
    <w:rsid w:val="00EC00B1"/>
    <w:rsid w:val="00EC0639"/>
    <w:rsid w:val="00EC1F07"/>
    <w:rsid w:val="00EC25C4"/>
    <w:rsid w:val="00EC25C5"/>
    <w:rsid w:val="00EC2E02"/>
    <w:rsid w:val="00EC2E90"/>
    <w:rsid w:val="00EC34EF"/>
    <w:rsid w:val="00EC357E"/>
    <w:rsid w:val="00EC383F"/>
    <w:rsid w:val="00EC418D"/>
    <w:rsid w:val="00EC43D1"/>
    <w:rsid w:val="00EC4F32"/>
    <w:rsid w:val="00EC5184"/>
    <w:rsid w:val="00EC6291"/>
    <w:rsid w:val="00EC64EC"/>
    <w:rsid w:val="00EC66E0"/>
    <w:rsid w:val="00EC692A"/>
    <w:rsid w:val="00EC702A"/>
    <w:rsid w:val="00EC71A6"/>
    <w:rsid w:val="00ED037B"/>
    <w:rsid w:val="00ED08EA"/>
    <w:rsid w:val="00ED0A00"/>
    <w:rsid w:val="00ED0C26"/>
    <w:rsid w:val="00ED0E87"/>
    <w:rsid w:val="00ED21E2"/>
    <w:rsid w:val="00ED27A1"/>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650"/>
    <w:rsid w:val="00EE1D61"/>
    <w:rsid w:val="00EE1EB9"/>
    <w:rsid w:val="00EE20EC"/>
    <w:rsid w:val="00EE238A"/>
    <w:rsid w:val="00EE25F4"/>
    <w:rsid w:val="00EE2806"/>
    <w:rsid w:val="00EE2C44"/>
    <w:rsid w:val="00EE3A73"/>
    <w:rsid w:val="00EE42C4"/>
    <w:rsid w:val="00EE47B3"/>
    <w:rsid w:val="00EE5747"/>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2CC"/>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5A31"/>
    <w:rsid w:val="00F0601D"/>
    <w:rsid w:val="00F06526"/>
    <w:rsid w:val="00F067A5"/>
    <w:rsid w:val="00F069BA"/>
    <w:rsid w:val="00F070C9"/>
    <w:rsid w:val="00F079C2"/>
    <w:rsid w:val="00F079F7"/>
    <w:rsid w:val="00F07E23"/>
    <w:rsid w:val="00F1036C"/>
    <w:rsid w:val="00F10989"/>
    <w:rsid w:val="00F10C8E"/>
    <w:rsid w:val="00F1143A"/>
    <w:rsid w:val="00F115BE"/>
    <w:rsid w:val="00F11645"/>
    <w:rsid w:val="00F1177C"/>
    <w:rsid w:val="00F132CA"/>
    <w:rsid w:val="00F135B1"/>
    <w:rsid w:val="00F136DA"/>
    <w:rsid w:val="00F1395D"/>
    <w:rsid w:val="00F140C4"/>
    <w:rsid w:val="00F14222"/>
    <w:rsid w:val="00F14AAB"/>
    <w:rsid w:val="00F1589B"/>
    <w:rsid w:val="00F159E2"/>
    <w:rsid w:val="00F15CBD"/>
    <w:rsid w:val="00F15DD7"/>
    <w:rsid w:val="00F1634D"/>
    <w:rsid w:val="00F16714"/>
    <w:rsid w:val="00F16832"/>
    <w:rsid w:val="00F168C5"/>
    <w:rsid w:val="00F16F5B"/>
    <w:rsid w:val="00F16FD1"/>
    <w:rsid w:val="00F1742B"/>
    <w:rsid w:val="00F17807"/>
    <w:rsid w:val="00F17C71"/>
    <w:rsid w:val="00F17ED3"/>
    <w:rsid w:val="00F20223"/>
    <w:rsid w:val="00F203BB"/>
    <w:rsid w:val="00F2047C"/>
    <w:rsid w:val="00F20C22"/>
    <w:rsid w:val="00F21496"/>
    <w:rsid w:val="00F21546"/>
    <w:rsid w:val="00F21AF9"/>
    <w:rsid w:val="00F21D91"/>
    <w:rsid w:val="00F2264C"/>
    <w:rsid w:val="00F22A6F"/>
    <w:rsid w:val="00F22E47"/>
    <w:rsid w:val="00F23041"/>
    <w:rsid w:val="00F23197"/>
    <w:rsid w:val="00F2354B"/>
    <w:rsid w:val="00F235C5"/>
    <w:rsid w:val="00F247BA"/>
    <w:rsid w:val="00F24E06"/>
    <w:rsid w:val="00F24F51"/>
    <w:rsid w:val="00F25800"/>
    <w:rsid w:val="00F258F3"/>
    <w:rsid w:val="00F25E15"/>
    <w:rsid w:val="00F26419"/>
    <w:rsid w:val="00F264A5"/>
    <w:rsid w:val="00F265D7"/>
    <w:rsid w:val="00F26E48"/>
    <w:rsid w:val="00F27055"/>
    <w:rsid w:val="00F2726A"/>
    <w:rsid w:val="00F27894"/>
    <w:rsid w:val="00F301A2"/>
    <w:rsid w:val="00F30278"/>
    <w:rsid w:val="00F303AE"/>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0E4"/>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4E6"/>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6D04"/>
    <w:rsid w:val="00F67E65"/>
    <w:rsid w:val="00F70137"/>
    <w:rsid w:val="00F7032B"/>
    <w:rsid w:val="00F71E59"/>
    <w:rsid w:val="00F7222B"/>
    <w:rsid w:val="00F728AE"/>
    <w:rsid w:val="00F72A79"/>
    <w:rsid w:val="00F72C94"/>
    <w:rsid w:val="00F72EF5"/>
    <w:rsid w:val="00F7377D"/>
    <w:rsid w:val="00F73D9B"/>
    <w:rsid w:val="00F7409D"/>
    <w:rsid w:val="00F747AF"/>
    <w:rsid w:val="00F74A25"/>
    <w:rsid w:val="00F74D0F"/>
    <w:rsid w:val="00F74D96"/>
    <w:rsid w:val="00F74DF4"/>
    <w:rsid w:val="00F752E0"/>
    <w:rsid w:val="00F75419"/>
    <w:rsid w:val="00F75601"/>
    <w:rsid w:val="00F7598F"/>
    <w:rsid w:val="00F75FDE"/>
    <w:rsid w:val="00F761C9"/>
    <w:rsid w:val="00F76AE4"/>
    <w:rsid w:val="00F76FD0"/>
    <w:rsid w:val="00F77707"/>
    <w:rsid w:val="00F777E7"/>
    <w:rsid w:val="00F77A2B"/>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5F0"/>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95F"/>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485"/>
    <w:rsid w:val="00FB5C16"/>
    <w:rsid w:val="00FB6FE1"/>
    <w:rsid w:val="00FB7433"/>
    <w:rsid w:val="00FB76A6"/>
    <w:rsid w:val="00FB7B50"/>
    <w:rsid w:val="00FB7E25"/>
    <w:rsid w:val="00FB7F6A"/>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4E73"/>
    <w:rsid w:val="00FD5758"/>
    <w:rsid w:val="00FD5AD4"/>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2CB"/>
    <w:rsid w:val="00FE4538"/>
    <w:rsid w:val="00FE4690"/>
    <w:rsid w:val="00FE46B9"/>
    <w:rsid w:val="00FE4C3A"/>
    <w:rsid w:val="00FE5107"/>
    <w:rsid w:val="00FE5A61"/>
    <w:rsid w:val="00FE61B0"/>
    <w:rsid w:val="00FE620E"/>
    <w:rsid w:val="00FE662D"/>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6B"/>
    <w:rsid w:val="00FF32F6"/>
    <w:rsid w:val="00FF3513"/>
    <w:rsid w:val="00FF3624"/>
    <w:rsid w:val="00FF3723"/>
    <w:rsid w:val="00FF420B"/>
    <w:rsid w:val="00FF44A6"/>
    <w:rsid w:val="00FF4682"/>
    <w:rsid w:val="00FF5365"/>
    <w:rsid w:val="00FF577D"/>
    <w:rsid w:val="00FF5D9D"/>
    <w:rsid w:val="00FF66C1"/>
    <w:rsid w:val="00FF6EB6"/>
    <w:rsid w:val="00FF74D2"/>
    <w:rsid w:val="00FF75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character" w:customStyle="1" w:styleId="ilfuvd">
    <w:name w:val="ilfuvd"/>
    <w:rsid w:val="00B60554"/>
  </w:style>
  <w:style w:type="character" w:customStyle="1" w:styleId="TextodegloboCar">
    <w:name w:val="Texto de globo Car"/>
    <w:basedOn w:val="Fuentedeprrafopredeter"/>
    <w:link w:val="Textodeglobo"/>
    <w:semiHidden/>
    <w:rsid w:val="00B60554"/>
    <w:rPr>
      <w:rFonts w:ascii="Tahoma" w:hAnsi="Tahoma" w:cs="Tahoma"/>
      <w:sz w:val="16"/>
      <w:szCs w:val="16"/>
      <w:lang w:eastAsia="es-ES"/>
    </w:rPr>
  </w:style>
  <w:style w:type="character" w:customStyle="1" w:styleId="EncabezadoCar">
    <w:name w:val="Encabezado Car"/>
    <w:link w:val="Encabezado"/>
    <w:locked/>
    <w:rsid w:val="00B60554"/>
    <w:rPr>
      <w:sz w:val="24"/>
      <w:szCs w:val="24"/>
      <w:lang w:eastAsia="es-ES"/>
    </w:rPr>
  </w:style>
  <w:style w:type="character" w:styleId="Nmerodelnea">
    <w:name w:val="line number"/>
    <w:basedOn w:val="Fuentedeprrafopredeter"/>
    <w:rsid w:val="00B60554"/>
  </w:style>
  <w:style w:type="paragraph" w:styleId="Subttulo">
    <w:name w:val="Subtitle"/>
    <w:basedOn w:val="Normal"/>
    <w:next w:val="Normal"/>
    <w:link w:val="SubttuloCar"/>
    <w:qFormat/>
    <w:rsid w:val="00B60554"/>
    <w:pPr>
      <w:numPr>
        <w:ilvl w:val="1"/>
      </w:numPr>
      <w:spacing w:after="160"/>
      <w:jc w:val="center"/>
    </w:pPr>
    <w:rPr>
      <w:rFonts w:asciiTheme="minorHAnsi" w:eastAsiaTheme="minorEastAsia" w:hAnsiTheme="minorHAnsi" w:cstheme="minorBidi"/>
      <w:color w:val="5A5A5A" w:themeColor="text1" w:themeTint="A5"/>
      <w:spacing w:val="15"/>
      <w:sz w:val="22"/>
      <w:szCs w:val="22"/>
      <w:lang w:eastAsia="en-US"/>
    </w:rPr>
  </w:style>
  <w:style w:type="character" w:customStyle="1" w:styleId="SubttuloCar">
    <w:name w:val="Subtítulo Car"/>
    <w:basedOn w:val="Fuentedeprrafopredeter"/>
    <w:link w:val="Subttulo"/>
    <w:rsid w:val="00B60554"/>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04541478">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49510840">
      <w:bodyDiv w:val="1"/>
      <w:marLeft w:val="0"/>
      <w:marRight w:val="0"/>
      <w:marTop w:val="0"/>
      <w:marBottom w:val="0"/>
      <w:divBdr>
        <w:top w:val="none" w:sz="0" w:space="0" w:color="auto"/>
        <w:left w:val="none" w:sz="0" w:space="0" w:color="auto"/>
        <w:bottom w:val="none" w:sz="0" w:space="0" w:color="auto"/>
        <w:right w:val="none" w:sz="0" w:space="0" w:color="auto"/>
      </w:divBdr>
    </w:div>
    <w:div w:id="279262422">
      <w:bodyDiv w:val="1"/>
      <w:marLeft w:val="0"/>
      <w:marRight w:val="0"/>
      <w:marTop w:val="0"/>
      <w:marBottom w:val="0"/>
      <w:divBdr>
        <w:top w:val="none" w:sz="0" w:space="0" w:color="auto"/>
        <w:left w:val="none" w:sz="0" w:space="0" w:color="auto"/>
        <w:bottom w:val="none" w:sz="0" w:space="0" w:color="auto"/>
        <w:right w:val="none" w:sz="0" w:space="0" w:color="auto"/>
      </w:divBdr>
      <w:divsChild>
        <w:div w:id="1241520947">
          <w:marLeft w:val="-70"/>
          <w:marRight w:val="0"/>
          <w:marTop w:val="0"/>
          <w:marBottom w:val="0"/>
          <w:divBdr>
            <w:top w:val="none" w:sz="0" w:space="0" w:color="auto"/>
            <w:left w:val="none" w:sz="0" w:space="0" w:color="auto"/>
            <w:bottom w:val="none" w:sz="0" w:space="0" w:color="auto"/>
            <w:right w:val="none" w:sz="0" w:space="0" w:color="auto"/>
          </w:divBdr>
        </w:div>
      </w:divsChild>
    </w:div>
    <w:div w:id="290139285">
      <w:bodyDiv w:val="1"/>
      <w:marLeft w:val="0"/>
      <w:marRight w:val="0"/>
      <w:marTop w:val="0"/>
      <w:marBottom w:val="0"/>
      <w:divBdr>
        <w:top w:val="none" w:sz="0" w:space="0" w:color="auto"/>
        <w:left w:val="none" w:sz="0" w:space="0" w:color="auto"/>
        <w:bottom w:val="none" w:sz="0" w:space="0" w:color="auto"/>
        <w:right w:val="none" w:sz="0" w:space="0" w:color="auto"/>
      </w:divBdr>
    </w:div>
    <w:div w:id="325984285">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572355306">
      <w:bodyDiv w:val="1"/>
      <w:marLeft w:val="0"/>
      <w:marRight w:val="0"/>
      <w:marTop w:val="0"/>
      <w:marBottom w:val="0"/>
      <w:divBdr>
        <w:top w:val="none" w:sz="0" w:space="0" w:color="auto"/>
        <w:left w:val="none" w:sz="0" w:space="0" w:color="auto"/>
        <w:bottom w:val="none" w:sz="0" w:space="0" w:color="auto"/>
        <w:right w:val="none" w:sz="0" w:space="0" w:color="auto"/>
      </w:divBdr>
    </w:div>
    <w:div w:id="621307444">
      <w:bodyDiv w:val="1"/>
      <w:marLeft w:val="0"/>
      <w:marRight w:val="0"/>
      <w:marTop w:val="0"/>
      <w:marBottom w:val="0"/>
      <w:divBdr>
        <w:top w:val="none" w:sz="0" w:space="0" w:color="auto"/>
        <w:left w:val="none" w:sz="0" w:space="0" w:color="auto"/>
        <w:bottom w:val="none" w:sz="0" w:space="0" w:color="auto"/>
        <w:right w:val="none" w:sz="0" w:space="0" w:color="auto"/>
      </w:divBdr>
      <w:divsChild>
        <w:div w:id="352876937">
          <w:marLeft w:val="-70"/>
          <w:marRight w:val="0"/>
          <w:marTop w:val="0"/>
          <w:marBottom w:val="0"/>
          <w:divBdr>
            <w:top w:val="none" w:sz="0" w:space="0" w:color="auto"/>
            <w:left w:val="none" w:sz="0" w:space="0" w:color="auto"/>
            <w:bottom w:val="none" w:sz="0" w:space="0" w:color="auto"/>
            <w:right w:val="none" w:sz="0" w:space="0" w:color="auto"/>
          </w:divBdr>
        </w:div>
      </w:divsChild>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58384591">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2918584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344957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1162976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30565068">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89277656">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093551034">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24452479">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43063484">
      <w:bodyDiv w:val="1"/>
      <w:marLeft w:val="0"/>
      <w:marRight w:val="0"/>
      <w:marTop w:val="0"/>
      <w:marBottom w:val="0"/>
      <w:divBdr>
        <w:top w:val="none" w:sz="0" w:space="0" w:color="auto"/>
        <w:left w:val="none" w:sz="0" w:space="0" w:color="auto"/>
        <w:bottom w:val="none" w:sz="0" w:space="0" w:color="auto"/>
        <w:right w:val="none" w:sz="0" w:space="0" w:color="auto"/>
      </w:divBdr>
    </w:div>
    <w:div w:id="1750735620">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62622931">
      <w:bodyDiv w:val="1"/>
      <w:marLeft w:val="0"/>
      <w:marRight w:val="0"/>
      <w:marTop w:val="0"/>
      <w:marBottom w:val="0"/>
      <w:divBdr>
        <w:top w:val="none" w:sz="0" w:space="0" w:color="auto"/>
        <w:left w:val="none" w:sz="0" w:space="0" w:color="auto"/>
        <w:bottom w:val="none" w:sz="0" w:space="0" w:color="auto"/>
        <w:right w:val="none" w:sz="0" w:space="0" w:color="auto"/>
      </w:divBdr>
      <w:divsChild>
        <w:div w:id="576138583">
          <w:marLeft w:val="-70"/>
          <w:marRight w:val="0"/>
          <w:marTop w:val="0"/>
          <w:marBottom w:val="0"/>
          <w:divBdr>
            <w:top w:val="none" w:sz="0" w:space="0" w:color="auto"/>
            <w:left w:val="none" w:sz="0" w:space="0" w:color="auto"/>
            <w:bottom w:val="none" w:sz="0" w:space="0" w:color="auto"/>
            <w:right w:val="none" w:sz="0" w:space="0" w:color="auto"/>
          </w:divBdr>
        </w:div>
      </w:divsChild>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2683B-3F47-4EED-A03D-B8CA379BC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27</Pages>
  <Words>6324</Words>
  <Characters>36728</Characters>
  <Application>Microsoft Office Word</Application>
  <DocSecurity>0</DocSecurity>
  <Lines>306</Lines>
  <Paragraphs>85</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Leydi C. Loria Chulim</cp:lastModifiedBy>
  <cp:revision>46</cp:revision>
  <cp:lastPrinted>2021-10-27T00:11:00Z</cp:lastPrinted>
  <dcterms:created xsi:type="dcterms:W3CDTF">2022-01-13T14:17:00Z</dcterms:created>
  <dcterms:modified xsi:type="dcterms:W3CDTF">2022-02-08T18:43:00Z</dcterms:modified>
</cp:coreProperties>
</file>